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CF8C" w14:textId="77777777" w:rsidR="00E013F7" w:rsidRDefault="00E013F7" w:rsidP="00E013F7">
      <w:pPr>
        <w:jc w:val="center"/>
        <w:rPr>
          <w:sz w:val="40"/>
          <w:szCs w:val="40"/>
        </w:rPr>
      </w:pPr>
    </w:p>
    <w:p w14:paraId="2C04963D" w14:textId="77777777" w:rsidR="00E013F7" w:rsidRDefault="00E013F7" w:rsidP="00E013F7">
      <w:pPr>
        <w:jc w:val="center"/>
        <w:rPr>
          <w:sz w:val="40"/>
          <w:szCs w:val="40"/>
        </w:rPr>
      </w:pPr>
    </w:p>
    <w:p w14:paraId="1215DDAD" w14:textId="77777777" w:rsidR="00E013F7" w:rsidRDefault="00E013F7" w:rsidP="00E013F7">
      <w:pPr>
        <w:jc w:val="center"/>
        <w:rPr>
          <w:sz w:val="40"/>
          <w:szCs w:val="40"/>
        </w:rPr>
      </w:pPr>
    </w:p>
    <w:p w14:paraId="6E23A799" w14:textId="77777777" w:rsidR="00E013F7" w:rsidRDefault="00E013F7" w:rsidP="00E013F7">
      <w:pPr>
        <w:jc w:val="center"/>
        <w:rPr>
          <w:sz w:val="40"/>
          <w:szCs w:val="40"/>
        </w:rPr>
      </w:pPr>
    </w:p>
    <w:p w14:paraId="2F92C115" w14:textId="77777777" w:rsidR="00E013F7" w:rsidRDefault="00E013F7" w:rsidP="00E013F7">
      <w:pPr>
        <w:jc w:val="center"/>
        <w:rPr>
          <w:sz w:val="40"/>
          <w:szCs w:val="40"/>
        </w:rPr>
      </w:pPr>
    </w:p>
    <w:p w14:paraId="7DD8C34B" w14:textId="77777777" w:rsidR="00E013F7" w:rsidRDefault="00E013F7" w:rsidP="00E013F7">
      <w:pPr>
        <w:jc w:val="center"/>
        <w:rPr>
          <w:sz w:val="40"/>
          <w:szCs w:val="40"/>
        </w:rPr>
      </w:pPr>
    </w:p>
    <w:p w14:paraId="5F8FB80B" w14:textId="77777777" w:rsidR="00E013F7" w:rsidRDefault="00E013F7" w:rsidP="00E013F7">
      <w:pPr>
        <w:jc w:val="center"/>
        <w:rPr>
          <w:sz w:val="40"/>
          <w:szCs w:val="40"/>
        </w:rPr>
      </w:pPr>
    </w:p>
    <w:p w14:paraId="0C00C57A" w14:textId="77777777" w:rsidR="000046CA" w:rsidRDefault="000046CA" w:rsidP="000046CA">
      <w:pPr>
        <w:jc w:val="center"/>
        <w:rPr>
          <w:rFonts w:ascii="Times New Roman" w:hAnsi="Times New Roman" w:cs="Times New Roman"/>
          <w:sz w:val="40"/>
          <w:szCs w:val="40"/>
        </w:rPr>
      </w:pPr>
    </w:p>
    <w:p w14:paraId="0866CF05" w14:textId="77777777" w:rsidR="000046CA" w:rsidRDefault="000046CA" w:rsidP="000046CA">
      <w:pPr>
        <w:jc w:val="center"/>
        <w:rPr>
          <w:rFonts w:ascii="Times New Roman" w:hAnsi="Times New Roman" w:cs="Times New Roman"/>
          <w:sz w:val="40"/>
          <w:szCs w:val="40"/>
        </w:rPr>
      </w:pPr>
    </w:p>
    <w:p w14:paraId="31C1FD64" w14:textId="77777777" w:rsidR="000046CA" w:rsidRDefault="00E013F7" w:rsidP="000046CA">
      <w:pPr>
        <w:jc w:val="center"/>
        <w:rPr>
          <w:rFonts w:ascii="Times New Roman" w:hAnsi="Times New Roman" w:cs="Times New Roman"/>
          <w:sz w:val="40"/>
          <w:szCs w:val="40"/>
        </w:rPr>
      </w:pPr>
      <w:r w:rsidRPr="000046CA">
        <w:rPr>
          <w:rFonts w:ascii="Times New Roman" w:hAnsi="Times New Roman" w:cs="Times New Roman"/>
          <w:sz w:val="40"/>
          <w:szCs w:val="40"/>
        </w:rPr>
        <w:t xml:space="preserve">Report on the Spring 2021 Pilot Assessments </w:t>
      </w:r>
    </w:p>
    <w:p w14:paraId="21492F17" w14:textId="77777777" w:rsidR="000046CA" w:rsidRDefault="00E013F7" w:rsidP="000046CA">
      <w:pPr>
        <w:jc w:val="center"/>
        <w:rPr>
          <w:rFonts w:ascii="Times New Roman" w:hAnsi="Times New Roman" w:cs="Times New Roman"/>
          <w:sz w:val="40"/>
          <w:szCs w:val="40"/>
        </w:rPr>
      </w:pPr>
      <w:r w:rsidRPr="000046CA">
        <w:rPr>
          <w:rFonts w:ascii="Times New Roman" w:hAnsi="Times New Roman" w:cs="Times New Roman"/>
          <w:sz w:val="40"/>
          <w:szCs w:val="40"/>
        </w:rPr>
        <w:t xml:space="preserve">of </w:t>
      </w:r>
      <w:r w:rsidR="000046CA">
        <w:rPr>
          <w:rFonts w:ascii="Times New Roman" w:hAnsi="Times New Roman" w:cs="Times New Roman"/>
          <w:sz w:val="40"/>
          <w:szCs w:val="40"/>
        </w:rPr>
        <w:t xml:space="preserve">the </w:t>
      </w:r>
      <w:r w:rsidRPr="000046CA">
        <w:rPr>
          <w:rFonts w:ascii="Times New Roman" w:hAnsi="Times New Roman" w:cs="Times New Roman"/>
          <w:sz w:val="40"/>
          <w:szCs w:val="40"/>
        </w:rPr>
        <w:t xml:space="preserve">General Education Arts &amp; Humanities </w:t>
      </w:r>
    </w:p>
    <w:p w14:paraId="5FD62339" w14:textId="7A22BA12" w:rsidR="00E013F7" w:rsidRPr="000046CA" w:rsidRDefault="00E013F7" w:rsidP="000046CA">
      <w:pPr>
        <w:jc w:val="center"/>
        <w:rPr>
          <w:rFonts w:ascii="Times New Roman" w:hAnsi="Times New Roman" w:cs="Times New Roman"/>
          <w:sz w:val="40"/>
          <w:szCs w:val="40"/>
        </w:rPr>
      </w:pPr>
      <w:r w:rsidRPr="000046CA">
        <w:rPr>
          <w:rFonts w:ascii="Times New Roman" w:hAnsi="Times New Roman" w:cs="Times New Roman"/>
          <w:sz w:val="40"/>
          <w:szCs w:val="40"/>
        </w:rPr>
        <w:t>and Social Science Areas</w:t>
      </w:r>
    </w:p>
    <w:p w14:paraId="3512225E" w14:textId="6BC2E559" w:rsidR="00E013F7" w:rsidRDefault="00E013F7" w:rsidP="00E013F7">
      <w:pPr>
        <w:jc w:val="center"/>
        <w:rPr>
          <w:rFonts w:ascii="Times New Roman" w:hAnsi="Times New Roman" w:cs="Times New Roman"/>
        </w:rPr>
      </w:pPr>
    </w:p>
    <w:p w14:paraId="2EE57840" w14:textId="3442FEE6" w:rsidR="000046CA" w:rsidRDefault="000046CA" w:rsidP="00E013F7">
      <w:pPr>
        <w:jc w:val="center"/>
        <w:rPr>
          <w:rFonts w:ascii="Times New Roman" w:hAnsi="Times New Roman" w:cs="Times New Roman"/>
        </w:rPr>
      </w:pPr>
    </w:p>
    <w:p w14:paraId="09399A9F" w14:textId="77777777" w:rsidR="000046CA" w:rsidRPr="000046CA" w:rsidRDefault="000046CA" w:rsidP="00E013F7">
      <w:pPr>
        <w:jc w:val="center"/>
        <w:rPr>
          <w:rFonts w:ascii="Times New Roman" w:hAnsi="Times New Roman" w:cs="Times New Roman"/>
        </w:rPr>
      </w:pPr>
    </w:p>
    <w:p w14:paraId="5BDE2DD8" w14:textId="640220C7" w:rsidR="00E013F7" w:rsidRPr="000046CA" w:rsidRDefault="00E013F7" w:rsidP="00E013F7">
      <w:pPr>
        <w:jc w:val="center"/>
        <w:rPr>
          <w:rFonts w:ascii="Times New Roman" w:hAnsi="Times New Roman" w:cs="Times New Roman"/>
        </w:rPr>
      </w:pPr>
      <w:r w:rsidRPr="000046CA">
        <w:rPr>
          <w:rFonts w:ascii="Times New Roman" w:hAnsi="Times New Roman" w:cs="Times New Roman"/>
        </w:rPr>
        <w:t xml:space="preserve">Marian </w:t>
      </w:r>
      <w:proofErr w:type="spellStart"/>
      <w:r w:rsidRPr="000046CA">
        <w:rPr>
          <w:rFonts w:ascii="Times New Roman" w:hAnsi="Times New Roman" w:cs="Times New Roman"/>
        </w:rPr>
        <w:t>Bleeke</w:t>
      </w:r>
      <w:proofErr w:type="spellEnd"/>
      <w:r w:rsidRPr="000046CA">
        <w:rPr>
          <w:rFonts w:ascii="Times New Roman" w:hAnsi="Times New Roman" w:cs="Times New Roman"/>
        </w:rPr>
        <w:t>, Director of General Education</w:t>
      </w:r>
    </w:p>
    <w:p w14:paraId="40B0514D" w14:textId="13041881" w:rsidR="000046CA" w:rsidRPr="000046CA" w:rsidRDefault="000046CA" w:rsidP="00E013F7">
      <w:pPr>
        <w:jc w:val="center"/>
        <w:rPr>
          <w:rFonts w:ascii="Times New Roman" w:hAnsi="Times New Roman" w:cs="Times New Roman"/>
        </w:rPr>
      </w:pPr>
      <w:r w:rsidRPr="000046CA">
        <w:rPr>
          <w:rFonts w:ascii="Times New Roman" w:hAnsi="Times New Roman" w:cs="Times New Roman"/>
        </w:rPr>
        <w:t>Michael Baumgartner, Assessment Champion for the Arts &amp; Humanities</w:t>
      </w:r>
    </w:p>
    <w:p w14:paraId="1F2CD1F3" w14:textId="1D668960" w:rsidR="000046CA" w:rsidRPr="000046CA" w:rsidRDefault="000046CA" w:rsidP="00E013F7">
      <w:pPr>
        <w:jc w:val="center"/>
        <w:rPr>
          <w:rFonts w:ascii="Times New Roman" w:hAnsi="Times New Roman" w:cs="Times New Roman"/>
        </w:rPr>
      </w:pPr>
      <w:r w:rsidRPr="000046CA">
        <w:rPr>
          <w:rFonts w:ascii="Times New Roman" w:hAnsi="Times New Roman" w:cs="Times New Roman"/>
        </w:rPr>
        <w:t>Colleen McMahon, Assessment Champion for the Social Sciences</w:t>
      </w:r>
    </w:p>
    <w:p w14:paraId="7591A7C9" w14:textId="70BBB2AF" w:rsidR="00E013F7" w:rsidRPr="000046CA" w:rsidRDefault="00E013F7" w:rsidP="00E013F7">
      <w:pPr>
        <w:jc w:val="center"/>
        <w:rPr>
          <w:rFonts w:ascii="Times New Roman" w:hAnsi="Times New Roman" w:cs="Times New Roman"/>
        </w:rPr>
      </w:pPr>
    </w:p>
    <w:p w14:paraId="4CDC0E40" w14:textId="77777777" w:rsidR="00E013F7" w:rsidRDefault="00E013F7">
      <w:pPr>
        <w:rPr>
          <w:rFonts w:ascii="Times New Roman" w:hAnsi="Times New Roman" w:cs="Times New Roman"/>
          <w:b/>
          <w:bCs/>
        </w:rPr>
      </w:pPr>
      <w:r>
        <w:rPr>
          <w:rFonts w:ascii="Times New Roman" w:hAnsi="Times New Roman" w:cs="Times New Roman"/>
          <w:b/>
          <w:bCs/>
        </w:rPr>
        <w:br w:type="page"/>
      </w:r>
    </w:p>
    <w:p w14:paraId="6F62C364" w14:textId="6FDEAE92" w:rsidR="00301374" w:rsidRPr="008D2046" w:rsidRDefault="0019694E">
      <w:pPr>
        <w:rPr>
          <w:rFonts w:ascii="Times New Roman" w:hAnsi="Times New Roman" w:cs="Times New Roman"/>
          <w:b/>
          <w:bCs/>
        </w:rPr>
      </w:pPr>
      <w:r w:rsidRPr="008D2046">
        <w:rPr>
          <w:rFonts w:ascii="Times New Roman" w:hAnsi="Times New Roman" w:cs="Times New Roman"/>
          <w:b/>
          <w:bCs/>
        </w:rPr>
        <w:lastRenderedPageBreak/>
        <w:t>Introduction</w:t>
      </w:r>
    </w:p>
    <w:p w14:paraId="2741C993" w14:textId="21DEC4C0" w:rsidR="00EC33BB" w:rsidRDefault="00EC33BB">
      <w:pPr>
        <w:rPr>
          <w:rFonts w:ascii="Times New Roman" w:hAnsi="Times New Roman" w:cs="Times New Roman"/>
        </w:rPr>
      </w:pPr>
    </w:p>
    <w:p w14:paraId="60E30DC4" w14:textId="30425ED3" w:rsidR="008D2046" w:rsidRPr="00A16FC4" w:rsidRDefault="008D2046" w:rsidP="008D2046">
      <w:pPr>
        <w:rPr>
          <w:rFonts w:ascii="Times New Roman" w:hAnsi="Times New Roman" w:cs="Times New Roman"/>
        </w:rPr>
      </w:pPr>
      <w:r w:rsidRPr="00A16FC4">
        <w:rPr>
          <w:rFonts w:ascii="Times New Roman" w:hAnsi="Times New Roman" w:cs="Times New Roman"/>
        </w:rPr>
        <w:t>Cleveland State University has been working on developing an assessment plan for our General Education program since 2017.  The project was structured through participation in Higher Learning Commission</w:t>
      </w:r>
      <w:r w:rsidR="006B7E30">
        <w:rPr>
          <w:rFonts w:ascii="Times New Roman" w:hAnsi="Times New Roman" w:cs="Times New Roman"/>
        </w:rPr>
        <w:t>’s</w:t>
      </w:r>
      <w:r w:rsidRPr="00A16FC4">
        <w:rPr>
          <w:rFonts w:ascii="Times New Roman" w:hAnsi="Times New Roman" w:cs="Times New Roman"/>
        </w:rPr>
        <w:t xml:space="preserve"> Assessment Academy and was </w:t>
      </w:r>
      <w:r w:rsidR="003A7627">
        <w:rPr>
          <w:rFonts w:ascii="Times New Roman" w:hAnsi="Times New Roman" w:cs="Times New Roman"/>
        </w:rPr>
        <w:t>the</w:t>
      </w:r>
      <w:r w:rsidRPr="00A16FC4">
        <w:rPr>
          <w:rFonts w:ascii="Times New Roman" w:hAnsi="Times New Roman" w:cs="Times New Roman"/>
        </w:rPr>
        <w:t xml:space="preserve"> Quality Initiative for our successful Reaffirmation of Accreditation with HLC</w:t>
      </w:r>
      <w:r w:rsidR="003A7627">
        <w:rPr>
          <w:rFonts w:ascii="Times New Roman" w:hAnsi="Times New Roman" w:cs="Times New Roman"/>
        </w:rPr>
        <w:t xml:space="preserve"> in 2021</w:t>
      </w:r>
      <w:r w:rsidRPr="00A16FC4">
        <w:rPr>
          <w:rFonts w:ascii="Times New Roman" w:hAnsi="Times New Roman" w:cs="Times New Roman"/>
        </w:rPr>
        <w:t xml:space="preserve">.  While there have been occasional efforts at assessment in our General Education program since it was implemented in 2008, our goal for this project is to create a plan for ongoing and meaningful assessment of the program.   Through our participation in the Assessment Academy, our work came to focus on engaging faculty as the key to accomplishing this goal.  </w:t>
      </w:r>
    </w:p>
    <w:p w14:paraId="7C9D3071" w14:textId="35586BC4" w:rsidR="008D2046" w:rsidRPr="00A16FC4" w:rsidRDefault="008D2046" w:rsidP="008D2046">
      <w:pPr>
        <w:rPr>
          <w:rFonts w:ascii="Times New Roman" w:hAnsi="Times New Roman" w:cs="Times New Roman"/>
        </w:rPr>
      </w:pPr>
    </w:p>
    <w:p w14:paraId="1C2B1CD7" w14:textId="6B003A04" w:rsidR="008D2046" w:rsidRDefault="008D2046" w:rsidP="008D2046">
      <w:pPr>
        <w:rPr>
          <w:rFonts w:ascii="Times New Roman" w:hAnsi="Times New Roman" w:cs="Times New Roman"/>
        </w:rPr>
      </w:pPr>
      <w:r w:rsidRPr="00A16FC4">
        <w:rPr>
          <w:rFonts w:ascii="Times New Roman" w:hAnsi="Times New Roman" w:cs="Times New Roman"/>
        </w:rPr>
        <w:t xml:space="preserve">A </w:t>
      </w:r>
      <w:r w:rsidR="00577CBB">
        <w:rPr>
          <w:rFonts w:ascii="Times New Roman" w:hAnsi="Times New Roman" w:cs="Times New Roman"/>
        </w:rPr>
        <w:t>central</w:t>
      </w:r>
      <w:r w:rsidR="004D2C7C" w:rsidRPr="00A16FC4">
        <w:rPr>
          <w:rFonts w:ascii="Times New Roman" w:hAnsi="Times New Roman" w:cs="Times New Roman"/>
        </w:rPr>
        <w:t xml:space="preserve"> aspect of this work was the creation of the position of Assessment Champion.  A Champion is a faculty member who teaches in a General Education area and who is tasked </w:t>
      </w:r>
      <w:r w:rsidR="006B7E30">
        <w:rPr>
          <w:rFonts w:ascii="Times New Roman" w:hAnsi="Times New Roman" w:cs="Times New Roman"/>
        </w:rPr>
        <w:t>to</w:t>
      </w:r>
      <w:r w:rsidR="004D2C7C" w:rsidRPr="00A16FC4">
        <w:rPr>
          <w:rFonts w:ascii="Times New Roman" w:hAnsi="Times New Roman" w:cs="Times New Roman"/>
        </w:rPr>
        <w:t xml:space="preserve"> work with other faculty member</w:t>
      </w:r>
      <w:r w:rsidR="006B7E30">
        <w:rPr>
          <w:rFonts w:ascii="Times New Roman" w:hAnsi="Times New Roman" w:cs="Times New Roman"/>
        </w:rPr>
        <w:t xml:space="preserve">s </w:t>
      </w:r>
      <w:r w:rsidR="004D2C7C" w:rsidRPr="00A16FC4">
        <w:rPr>
          <w:rFonts w:ascii="Times New Roman" w:hAnsi="Times New Roman" w:cs="Times New Roman"/>
        </w:rPr>
        <w:t>who teach in that area to develop and implement assessment measures that are appropriate for th</w:t>
      </w:r>
      <w:r w:rsidR="00577CBB">
        <w:rPr>
          <w:rFonts w:ascii="Times New Roman" w:hAnsi="Times New Roman" w:cs="Times New Roman"/>
        </w:rPr>
        <w:t xml:space="preserve">e </w:t>
      </w:r>
      <w:r w:rsidR="004D2C7C" w:rsidRPr="00A16FC4">
        <w:rPr>
          <w:rFonts w:ascii="Times New Roman" w:hAnsi="Times New Roman" w:cs="Times New Roman"/>
        </w:rPr>
        <w:t>area</w:t>
      </w:r>
      <w:r w:rsidR="003A7627">
        <w:rPr>
          <w:rFonts w:ascii="Times New Roman" w:hAnsi="Times New Roman" w:cs="Times New Roman"/>
        </w:rPr>
        <w:t xml:space="preserve">.  </w:t>
      </w:r>
      <w:r w:rsidR="004D2C7C" w:rsidRPr="00A16FC4">
        <w:rPr>
          <w:rFonts w:ascii="Times New Roman" w:hAnsi="Times New Roman" w:cs="Times New Roman"/>
        </w:rPr>
        <w:t xml:space="preserve">The Champions have course releases to provide them with the time needed for these responsibilities and they receive professional development </w:t>
      </w:r>
      <w:r w:rsidR="006B7E30">
        <w:rPr>
          <w:rFonts w:ascii="Times New Roman" w:hAnsi="Times New Roman" w:cs="Times New Roman"/>
        </w:rPr>
        <w:t xml:space="preserve">support </w:t>
      </w:r>
      <w:r w:rsidR="004D2C7C" w:rsidRPr="00A16FC4">
        <w:rPr>
          <w:rFonts w:ascii="Times New Roman" w:hAnsi="Times New Roman" w:cs="Times New Roman"/>
        </w:rPr>
        <w:t xml:space="preserve">through collaboration with the Director of General Education and the Director of Student Learning Assessment.  </w:t>
      </w:r>
    </w:p>
    <w:p w14:paraId="3E2282DB" w14:textId="4D02E1E0" w:rsidR="00A16FC4" w:rsidRDefault="00A16FC4" w:rsidP="008D2046">
      <w:pPr>
        <w:rPr>
          <w:rFonts w:ascii="Times New Roman" w:hAnsi="Times New Roman" w:cs="Times New Roman"/>
        </w:rPr>
      </w:pPr>
    </w:p>
    <w:p w14:paraId="0A9E4332" w14:textId="026FA0F3" w:rsidR="009C36BC" w:rsidRDefault="00A16FC4" w:rsidP="00A16FC4">
      <w:pPr>
        <w:rPr>
          <w:rFonts w:ascii="Times New Roman" w:hAnsi="Times New Roman" w:cs="Times New Roman"/>
        </w:rPr>
      </w:pPr>
      <w:r w:rsidRPr="00A16FC4">
        <w:rPr>
          <w:rFonts w:ascii="Times New Roman" w:hAnsi="Times New Roman" w:cs="Times New Roman"/>
        </w:rPr>
        <w:t xml:space="preserve">The first two Assessment Champions, Michael Baumgartner (Associate Professor of Musicology, School of Music) for the Arts &amp; Humanities and Colleen McMahon (Associate Professor, Department of Psychology) </w:t>
      </w:r>
      <w:r w:rsidR="003A7627">
        <w:rPr>
          <w:rFonts w:ascii="Times New Roman" w:hAnsi="Times New Roman" w:cs="Times New Roman"/>
        </w:rPr>
        <w:t xml:space="preserve">for the </w:t>
      </w:r>
      <w:r w:rsidRPr="00A16FC4">
        <w:rPr>
          <w:rFonts w:ascii="Times New Roman" w:hAnsi="Times New Roman" w:cs="Times New Roman"/>
        </w:rPr>
        <w:t xml:space="preserve">Social Sciences, started work in fall </w:t>
      </w:r>
      <w:r w:rsidR="006B7E30">
        <w:rPr>
          <w:rFonts w:ascii="Times New Roman" w:hAnsi="Times New Roman" w:cs="Times New Roman"/>
        </w:rPr>
        <w:t>20</w:t>
      </w:r>
      <w:r w:rsidRPr="00A16FC4">
        <w:rPr>
          <w:rFonts w:ascii="Times New Roman" w:hAnsi="Times New Roman" w:cs="Times New Roman"/>
        </w:rPr>
        <w:t xml:space="preserve">19.  They </w:t>
      </w:r>
      <w:r>
        <w:rPr>
          <w:rFonts w:ascii="Times New Roman" w:hAnsi="Times New Roman" w:cs="Times New Roman"/>
        </w:rPr>
        <w:t>began</w:t>
      </w:r>
      <w:r w:rsidRPr="00A16FC4">
        <w:rPr>
          <w:rFonts w:ascii="Times New Roman" w:hAnsi="Times New Roman" w:cs="Times New Roman"/>
        </w:rPr>
        <w:t xml:space="preserve"> by educating themselves about our General Education program, current trends in General Education, and assessment as a process.  In spring 20</w:t>
      </w:r>
      <w:r w:rsidR="00577CBB">
        <w:rPr>
          <w:rFonts w:ascii="Times New Roman" w:hAnsi="Times New Roman" w:cs="Times New Roman"/>
        </w:rPr>
        <w:t>20</w:t>
      </w:r>
      <w:r w:rsidRPr="00A16FC4">
        <w:rPr>
          <w:rFonts w:ascii="Times New Roman" w:hAnsi="Times New Roman" w:cs="Times New Roman"/>
        </w:rPr>
        <w:t xml:space="preserve">, they met with department chairs, shared the rubrics </w:t>
      </w:r>
      <w:r w:rsidR="00093A6A">
        <w:rPr>
          <w:rFonts w:ascii="Times New Roman" w:hAnsi="Times New Roman" w:cs="Times New Roman"/>
        </w:rPr>
        <w:t xml:space="preserve">that have been developed </w:t>
      </w:r>
      <w:r w:rsidRPr="00A16FC4">
        <w:rPr>
          <w:rFonts w:ascii="Times New Roman" w:hAnsi="Times New Roman" w:cs="Times New Roman"/>
        </w:rPr>
        <w:t xml:space="preserve">for Arts &amp; Humanities and Social Sciences </w:t>
      </w:r>
      <w:r w:rsidR="00093A6A">
        <w:rPr>
          <w:rFonts w:ascii="Times New Roman" w:hAnsi="Times New Roman" w:cs="Times New Roman"/>
        </w:rPr>
        <w:t xml:space="preserve">areas </w:t>
      </w:r>
      <w:r w:rsidRPr="00A16FC4">
        <w:rPr>
          <w:rFonts w:ascii="Times New Roman" w:hAnsi="Times New Roman" w:cs="Times New Roman"/>
        </w:rPr>
        <w:t xml:space="preserve">with them, and discussed the possibilities and potential challenges for assessment in their areas.  </w:t>
      </w:r>
    </w:p>
    <w:p w14:paraId="19356F69" w14:textId="77777777" w:rsidR="009C36BC" w:rsidRDefault="009C36BC" w:rsidP="00A16FC4">
      <w:pPr>
        <w:rPr>
          <w:rFonts w:ascii="Times New Roman" w:hAnsi="Times New Roman" w:cs="Times New Roman"/>
        </w:rPr>
      </w:pPr>
    </w:p>
    <w:p w14:paraId="56A38719" w14:textId="1E8BBB01" w:rsidR="00A16FC4" w:rsidRDefault="00577CBB" w:rsidP="00A16FC4">
      <w:pPr>
        <w:rPr>
          <w:rFonts w:ascii="Times New Roman" w:hAnsi="Times New Roman" w:cs="Times New Roman"/>
        </w:rPr>
      </w:pPr>
      <w:r>
        <w:rPr>
          <w:rFonts w:ascii="Times New Roman" w:hAnsi="Times New Roman" w:cs="Times New Roman"/>
        </w:rPr>
        <w:t xml:space="preserve">As small-scale trial assessments in the </w:t>
      </w:r>
      <w:r w:rsidR="009C36BC" w:rsidRPr="00A16FC4">
        <w:rPr>
          <w:rFonts w:ascii="Times New Roman" w:hAnsi="Times New Roman" w:cs="Times New Roman"/>
        </w:rPr>
        <w:t xml:space="preserve">Arts &amp; Humanities </w:t>
      </w:r>
      <w:r w:rsidR="009C36BC">
        <w:rPr>
          <w:rFonts w:ascii="Times New Roman" w:hAnsi="Times New Roman" w:cs="Times New Roman"/>
        </w:rPr>
        <w:t xml:space="preserve">and </w:t>
      </w:r>
      <w:r w:rsidR="009C36BC" w:rsidRPr="00A16FC4">
        <w:rPr>
          <w:rFonts w:ascii="Times New Roman" w:hAnsi="Times New Roman" w:cs="Times New Roman"/>
        </w:rPr>
        <w:t>Social Sciences</w:t>
      </w:r>
      <w:r w:rsidR="009C36BC">
        <w:rPr>
          <w:rFonts w:ascii="Times New Roman" w:hAnsi="Times New Roman" w:cs="Times New Roman"/>
        </w:rPr>
        <w:t xml:space="preserve"> </w:t>
      </w:r>
      <w:r>
        <w:rPr>
          <w:rFonts w:ascii="Times New Roman" w:hAnsi="Times New Roman" w:cs="Times New Roman"/>
        </w:rPr>
        <w:t>General Education areas had been done in summer 2019, t</w:t>
      </w:r>
      <w:r w:rsidR="00A16FC4" w:rsidRPr="00A16FC4">
        <w:rPr>
          <w:rFonts w:ascii="Times New Roman" w:hAnsi="Times New Roman" w:cs="Times New Roman"/>
        </w:rPr>
        <w:t>he</w:t>
      </w:r>
      <w:r w:rsidR="00093A6A">
        <w:rPr>
          <w:rFonts w:ascii="Times New Roman" w:hAnsi="Times New Roman" w:cs="Times New Roman"/>
        </w:rPr>
        <w:t xml:space="preserve"> Champions</w:t>
      </w:r>
      <w:r w:rsidR="00A16FC4" w:rsidRPr="00A16FC4">
        <w:rPr>
          <w:rFonts w:ascii="Times New Roman" w:hAnsi="Times New Roman" w:cs="Times New Roman"/>
        </w:rPr>
        <w:t xml:space="preserve"> planned to do scaled-up </w:t>
      </w:r>
      <w:r>
        <w:rPr>
          <w:rFonts w:ascii="Times New Roman" w:hAnsi="Times New Roman" w:cs="Times New Roman"/>
        </w:rPr>
        <w:t xml:space="preserve">pilot </w:t>
      </w:r>
      <w:r w:rsidR="00A16FC4" w:rsidRPr="00A16FC4">
        <w:rPr>
          <w:rFonts w:ascii="Times New Roman" w:hAnsi="Times New Roman" w:cs="Times New Roman"/>
        </w:rPr>
        <w:t>assessments in summer 2020</w:t>
      </w:r>
      <w:r>
        <w:rPr>
          <w:rFonts w:ascii="Times New Roman" w:hAnsi="Times New Roman" w:cs="Times New Roman"/>
        </w:rPr>
        <w:t xml:space="preserve">.  However, </w:t>
      </w:r>
      <w:r w:rsidR="00A16FC4" w:rsidRPr="00A16FC4">
        <w:rPr>
          <w:rFonts w:ascii="Times New Roman" w:hAnsi="Times New Roman" w:cs="Times New Roman"/>
        </w:rPr>
        <w:t xml:space="preserve">this had to be put on hold because of the Coronavirus pandemic.  </w:t>
      </w:r>
      <w:r w:rsidR="002035A7">
        <w:rPr>
          <w:rFonts w:ascii="Times New Roman" w:hAnsi="Times New Roman" w:cs="Times New Roman"/>
        </w:rPr>
        <w:t>T</w:t>
      </w:r>
      <w:r>
        <w:rPr>
          <w:rFonts w:ascii="Times New Roman" w:hAnsi="Times New Roman" w:cs="Times New Roman"/>
        </w:rPr>
        <w:t>hey did these pilot assessments in Spring 2021.</w:t>
      </w:r>
      <w:r w:rsidR="009C36BC">
        <w:rPr>
          <w:rFonts w:ascii="Times New Roman" w:hAnsi="Times New Roman" w:cs="Times New Roman"/>
        </w:rPr>
        <w:t xml:space="preserve"> The primary goal for these assessments was to learn more about the assessment process and its implementation on a large scale.  The assessments also produce</w:t>
      </w:r>
      <w:r w:rsidR="003A7627">
        <w:rPr>
          <w:rFonts w:ascii="Times New Roman" w:hAnsi="Times New Roman" w:cs="Times New Roman"/>
        </w:rPr>
        <w:t xml:space="preserve">d </w:t>
      </w:r>
      <w:r w:rsidR="002035A7">
        <w:rPr>
          <w:rFonts w:ascii="Times New Roman" w:hAnsi="Times New Roman" w:cs="Times New Roman"/>
        </w:rPr>
        <w:t xml:space="preserve">some </w:t>
      </w:r>
      <w:r w:rsidR="003A7627">
        <w:rPr>
          <w:rFonts w:ascii="Times New Roman" w:hAnsi="Times New Roman" w:cs="Times New Roman"/>
        </w:rPr>
        <w:t>preliminary</w:t>
      </w:r>
      <w:r w:rsidR="009C36BC">
        <w:rPr>
          <w:rFonts w:ascii="Times New Roman" w:hAnsi="Times New Roman" w:cs="Times New Roman"/>
        </w:rPr>
        <w:t xml:space="preserve"> data about student learning in these two areas.</w:t>
      </w:r>
    </w:p>
    <w:p w14:paraId="0F5B0720" w14:textId="322D1F3B" w:rsidR="00093A6A" w:rsidRDefault="00093A6A" w:rsidP="00A16FC4">
      <w:pPr>
        <w:rPr>
          <w:rFonts w:ascii="Times New Roman" w:hAnsi="Times New Roman" w:cs="Times New Roman"/>
        </w:rPr>
      </w:pPr>
    </w:p>
    <w:p w14:paraId="0813F4A7" w14:textId="7C3E3ED0" w:rsidR="00093A6A" w:rsidRDefault="00093A6A" w:rsidP="00A16FC4">
      <w:pPr>
        <w:rPr>
          <w:rFonts w:ascii="Times New Roman" w:hAnsi="Times New Roman" w:cs="Times New Roman"/>
        </w:rPr>
      </w:pPr>
      <w:r>
        <w:rPr>
          <w:rFonts w:ascii="Times New Roman" w:hAnsi="Times New Roman" w:cs="Times New Roman"/>
        </w:rPr>
        <w:t xml:space="preserve">In this report, the Assessment Champions separately describe their work and its results.  Then the Director of General Education compares the results of these assessments with those from the summer 2019 trial </w:t>
      </w:r>
      <w:r w:rsidR="003A7627">
        <w:rPr>
          <w:rFonts w:ascii="Times New Roman" w:hAnsi="Times New Roman" w:cs="Times New Roman"/>
        </w:rPr>
        <w:t xml:space="preserve">assessments.  </w:t>
      </w:r>
      <w:r w:rsidR="003A7627" w:rsidRPr="002035A7">
        <w:rPr>
          <w:rFonts w:ascii="Times New Roman" w:hAnsi="Times New Roman" w:cs="Times New Roman"/>
        </w:rPr>
        <w:t>Finally</w:t>
      </w:r>
      <w:r w:rsidRPr="002035A7">
        <w:rPr>
          <w:rFonts w:ascii="Times New Roman" w:hAnsi="Times New Roman" w:cs="Times New Roman"/>
        </w:rPr>
        <w:t xml:space="preserve">, the report presents recommendations </w:t>
      </w:r>
      <w:r w:rsidR="002035A7">
        <w:rPr>
          <w:rFonts w:ascii="Times New Roman" w:hAnsi="Times New Roman" w:cs="Times New Roman"/>
        </w:rPr>
        <w:t xml:space="preserve">for the larger scale assessments in the </w:t>
      </w:r>
      <w:r w:rsidR="002035A7" w:rsidRPr="00A16FC4">
        <w:rPr>
          <w:rFonts w:ascii="Times New Roman" w:hAnsi="Times New Roman" w:cs="Times New Roman"/>
        </w:rPr>
        <w:t xml:space="preserve">Arts &amp; Humanities </w:t>
      </w:r>
      <w:r w:rsidR="002035A7">
        <w:rPr>
          <w:rFonts w:ascii="Times New Roman" w:hAnsi="Times New Roman" w:cs="Times New Roman"/>
        </w:rPr>
        <w:t xml:space="preserve">and </w:t>
      </w:r>
      <w:r w:rsidR="002035A7" w:rsidRPr="00A16FC4">
        <w:rPr>
          <w:rFonts w:ascii="Times New Roman" w:hAnsi="Times New Roman" w:cs="Times New Roman"/>
        </w:rPr>
        <w:t>Social Sciences</w:t>
      </w:r>
      <w:r w:rsidR="002035A7">
        <w:rPr>
          <w:rFonts w:ascii="Times New Roman" w:hAnsi="Times New Roman" w:cs="Times New Roman"/>
        </w:rPr>
        <w:t xml:space="preserve"> </w:t>
      </w:r>
      <w:r w:rsidR="002035A7">
        <w:rPr>
          <w:rFonts w:ascii="Times New Roman" w:hAnsi="Times New Roman" w:cs="Times New Roman"/>
        </w:rPr>
        <w:t>areas that are to be done in 2022 and for longer term work on these two areas.</w:t>
      </w:r>
    </w:p>
    <w:p w14:paraId="32A24525" w14:textId="2480A543" w:rsidR="009C36BC" w:rsidRDefault="009C36BC">
      <w:pPr>
        <w:rPr>
          <w:rFonts w:ascii="Times New Roman" w:hAnsi="Times New Roman" w:cs="Times New Roman"/>
        </w:rPr>
      </w:pPr>
    </w:p>
    <w:p w14:paraId="26649F9D" w14:textId="6A009007" w:rsidR="0019694E" w:rsidRPr="00525F0A" w:rsidRDefault="0019694E">
      <w:pPr>
        <w:rPr>
          <w:rFonts w:ascii="Times New Roman" w:hAnsi="Times New Roman" w:cs="Times New Roman"/>
          <w:b/>
          <w:bCs/>
        </w:rPr>
      </w:pPr>
      <w:r w:rsidRPr="00525F0A">
        <w:rPr>
          <w:rFonts w:ascii="Times New Roman" w:hAnsi="Times New Roman" w:cs="Times New Roman"/>
          <w:b/>
          <w:bCs/>
        </w:rPr>
        <w:t>Arts &amp; Humanities</w:t>
      </w:r>
    </w:p>
    <w:p w14:paraId="65D0D138" w14:textId="5ED99EFD" w:rsidR="00525F0A" w:rsidRDefault="00525F0A">
      <w:pPr>
        <w:rPr>
          <w:rFonts w:ascii="Times New Roman" w:hAnsi="Times New Roman" w:cs="Times New Roman"/>
          <w:b/>
          <w:bCs/>
        </w:rPr>
      </w:pPr>
    </w:p>
    <w:p w14:paraId="4489A2D8" w14:textId="49E71151" w:rsidR="00525F0A" w:rsidRPr="00525F0A" w:rsidRDefault="00525F0A" w:rsidP="00525F0A">
      <w:pPr>
        <w:rPr>
          <w:rFonts w:ascii="Times New Roman" w:hAnsi="Times New Roman" w:cs="Times New Roman"/>
          <w:u w:val="single"/>
        </w:rPr>
      </w:pPr>
      <w:r w:rsidRPr="00525F0A">
        <w:rPr>
          <w:rFonts w:ascii="Times New Roman" w:hAnsi="Times New Roman" w:cs="Times New Roman"/>
          <w:u w:val="single"/>
        </w:rPr>
        <w:t>Faculty Participation</w:t>
      </w:r>
    </w:p>
    <w:p w14:paraId="4FD2E112" w14:textId="77777777" w:rsidR="00525F0A" w:rsidRPr="00525F0A" w:rsidRDefault="00525F0A" w:rsidP="00525F0A">
      <w:pPr>
        <w:rPr>
          <w:rFonts w:ascii="Times New Roman" w:hAnsi="Times New Roman" w:cs="Times New Roman"/>
        </w:rPr>
      </w:pPr>
    </w:p>
    <w:p w14:paraId="3954D04B" w14:textId="0DEBED0A" w:rsidR="00525F0A" w:rsidRDefault="00525F0A" w:rsidP="00525F0A">
      <w:pPr>
        <w:rPr>
          <w:rFonts w:ascii="Times New Roman" w:hAnsi="Times New Roman" w:cs="Times New Roman"/>
        </w:rPr>
      </w:pPr>
      <w:r w:rsidRPr="00525F0A">
        <w:rPr>
          <w:rFonts w:ascii="Times New Roman" w:hAnsi="Times New Roman" w:cs="Times New Roman"/>
        </w:rPr>
        <w:lastRenderedPageBreak/>
        <w:t>We recruited 12 instructors to assess student success in 14 courses. We received assessments for 9 courses and 7 instructors have confirmed their participation.  1 instructor confirmed that he did not complete his assessment and 4 instructors did not respond to our follow-up e-mail regarding their completion of the assessment</w:t>
      </w:r>
      <w:r>
        <w:rPr>
          <w:rFonts w:ascii="Times New Roman" w:hAnsi="Times New Roman" w:cs="Times New Roman"/>
        </w:rPr>
        <w:t>.</w:t>
      </w:r>
    </w:p>
    <w:p w14:paraId="2EF159D2" w14:textId="7C0FA82C" w:rsidR="00061D02" w:rsidRDefault="00061D02" w:rsidP="00525F0A">
      <w:pPr>
        <w:rPr>
          <w:rFonts w:ascii="Times New Roman" w:hAnsi="Times New Roman" w:cs="Times New Roman"/>
        </w:rPr>
      </w:pPr>
    </w:p>
    <w:p w14:paraId="2AFAED41" w14:textId="77777777" w:rsidR="00061D02" w:rsidRPr="00DD4E72" w:rsidRDefault="00061D02" w:rsidP="00061D02">
      <w:pPr>
        <w:rPr>
          <w:rFonts w:ascii="Times New Roman" w:hAnsi="Times New Roman" w:cs="Times New Roman"/>
          <w:u w:val="single"/>
        </w:rPr>
      </w:pPr>
      <w:r w:rsidRPr="00DD4E72">
        <w:rPr>
          <w:rFonts w:ascii="Times New Roman" w:hAnsi="Times New Roman" w:cs="Times New Roman"/>
          <w:u w:val="single"/>
        </w:rPr>
        <w:t>Instructor Feedback</w:t>
      </w:r>
    </w:p>
    <w:p w14:paraId="776CAA28" w14:textId="77777777" w:rsidR="00061D02" w:rsidRDefault="00061D02" w:rsidP="00061D02">
      <w:pPr>
        <w:rPr>
          <w:rFonts w:ascii="Times New Roman" w:hAnsi="Times New Roman" w:cs="Times New Roman"/>
        </w:rPr>
      </w:pPr>
    </w:p>
    <w:p w14:paraId="1EC8AEAE" w14:textId="7EFDB69F" w:rsidR="00061D02" w:rsidRDefault="00061D02" w:rsidP="00061D02">
      <w:pPr>
        <w:rPr>
          <w:rFonts w:ascii="Times New Roman" w:hAnsi="Times New Roman" w:cs="Times New Roman"/>
        </w:rPr>
      </w:pPr>
      <w:r w:rsidRPr="00DD4E72">
        <w:rPr>
          <w:rFonts w:ascii="Times New Roman" w:hAnsi="Times New Roman" w:cs="Times New Roman"/>
        </w:rPr>
        <w:t xml:space="preserve">After an e-mail invitation to all recruited instructors, 4 (out of 12) instructors completed an individual half-an-hour follow-up interview via Zoom. All agreed that the rubric worked for their assessments. The assessment process went well </w:t>
      </w:r>
      <w:r w:rsidR="00B41135" w:rsidRPr="00DD4E72">
        <w:rPr>
          <w:rFonts w:ascii="Times New Roman" w:hAnsi="Times New Roman" w:cs="Times New Roman"/>
        </w:rPr>
        <w:t xml:space="preserve">for all </w:t>
      </w:r>
      <w:r w:rsidRPr="00DD4E72">
        <w:rPr>
          <w:rFonts w:ascii="Times New Roman" w:hAnsi="Times New Roman" w:cs="Times New Roman"/>
        </w:rPr>
        <w:t>without any unforeseen difficulties. 3 instructors mentioned that the assessment was time consuming and would thus welcome an honorarium for any future assessments.</w:t>
      </w:r>
    </w:p>
    <w:p w14:paraId="13E1FD4A" w14:textId="77777777" w:rsidR="00061D02" w:rsidRDefault="00061D02" w:rsidP="00061D02">
      <w:pPr>
        <w:rPr>
          <w:rFonts w:ascii="Times New Roman" w:hAnsi="Times New Roman" w:cs="Times New Roman"/>
        </w:rPr>
      </w:pPr>
    </w:p>
    <w:p w14:paraId="5FBEBC93" w14:textId="30C0B8C6" w:rsidR="00061D02" w:rsidRDefault="00061D02" w:rsidP="00061D02">
      <w:pPr>
        <w:rPr>
          <w:rFonts w:ascii="Times New Roman" w:hAnsi="Times New Roman" w:cs="Times New Roman"/>
        </w:rPr>
      </w:pPr>
      <w:r>
        <w:rPr>
          <w:rFonts w:ascii="Times New Roman" w:hAnsi="Times New Roman" w:cs="Times New Roman"/>
        </w:rPr>
        <w:t>Instructors also provided feedback as comments with the data they submitted:</w:t>
      </w:r>
    </w:p>
    <w:p w14:paraId="6C7D402B" w14:textId="77777777" w:rsidR="00A34F44" w:rsidRDefault="00A34F44" w:rsidP="00061D02">
      <w:pPr>
        <w:rPr>
          <w:rFonts w:ascii="Times New Roman" w:hAnsi="Times New Roman" w:cs="Times New Roman"/>
        </w:rPr>
      </w:pPr>
    </w:p>
    <w:p w14:paraId="33553230" w14:textId="77777777" w:rsidR="00061D02" w:rsidRDefault="00061D02" w:rsidP="00061D02">
      <w:pPr>
        <w:ind w:left="720"/>
        <w:rPr>
          <w:rFonts w:ascii="Times New Roman" w:hAnsi="Times New Roman" w:cs="Times New Roman"/>
        </w:rPr>
      </w:pPr>
      <w:r w:rsidRPr="00DD4E72">
        <w:rPr>
          <w:rFonts w:ascii="Times New Roman" w:hAnsi="Times New Roman" w:cs="Times New Roman"/>
        </w:rPr>
        <w:t>Rater 1</w:t>
      </w:r>
      <w:r w:rsidRPr="00DD4E72">
        <w:rPr>
          <w:rFonts w:ascii="Times New Roman" w:hAnsi="Times New Roman" w:cs="Times New Roman"/>
          <w:b/>
          <w:bCs/>
        </w:rPr>
        <w:t>:</w:t>
      </w:r>
      <w:r w:rsidRPr="00DD4E72">
        <w:rPr>
          <w:rFonts w:ascii="Times New Roman" w:hAnsi="Times New Roman" w:cs="Times New Roman"/>
        </w:rPr>
        <w:t xml:space="preserve"> I entered “not applicable” for students who were enrolled but did not complete the assignment assessed.</w:t>
      </w:r>
    </w:p>
    <w:p w14:paraId="66732CA8" w14:textId="77777777" w:rsidR="00061D02" w:rsidRPr="00DD4E72" w:rsidRDefault="00061D02" w:rsidP="00061D02">
      <w:pPr>
        <w:ind w:left="720"/>
        <w:rPr>
          <w:rFonts w:ascii="Times New Roman" w:hAnsi="Times New Roman" w:cs="Times New Roman"/>
        </w:rPr>
      </w:pPr>
    </w:p>
    <w:p w14:paraId="6B852556" w14:textId="77777777" w:rsidR="00061D02" w:rsidRDefault="00061D02" w:rsidP="00061D02">
      <w:pPr>
        <w:ind w:left="720"/>
        <w:rPr>
          <w:rFonts w:ascii="Times New Roman" w:hAnsi="Times New Roman" w:cs="Times New Roman"/>
        </w:rPr>
      </w:pPr>
      <w:r w:rsidRPr="00DD4E72">
        <w:rPr>
          <w:rFonts w:ascii="Times New Roman" w:hAnsi="Times New Roman" w:cs="Times New Roman"/>
        </w:rPr>
        <w:t>Rater 6</w:t>
      </w:r>
      <w:r w:rsidRPr="00DD4E72">
        <w:rPr>
          <w:rFonts w:ascii="Times New Roman" w:hAnsi="Times New Roman" w:cs="Times New Roman"/>
          <w:b/>
          <w:bCs/>
        </w:rPr>
        <w:t>:</w:t>
      </w:r>
      <w:r w:rsidRPr="00DD4E72">
        <w:rPr>
          <w:rFonts w:ascii="Times New Roman" w:hAnsi="Times New Roman" w:cs="Times New Roman"/>
        </w:rPr>
        <w:t xml:space="preserve"> Ten students did not submit the assignment. This assignment had a single focus: comparative sections on exams and discussion questions addressed issues of how concepts and forms differ across categories, however… [cut off here]</w:t>
      </w:r>
    </w:p>
    <w:p w14:paraId="6DF63B31" w14:textId="77777777" w:rsidR="00061D02" w:rsidRPr="00DD4E72" w:rsidRDefault="00061D02" w:rsidP="00061D02">
      <w:pPr>
        <w:ind w:left="720"/>
        <w:rPr>
          <w:rFonts w:ascii="Times New Roman" w:hAnsi="Times New Roman" w:cs="Times New Roman"/>
        </w:rPr>
      </w:pPr>
    </w:p>
    <w:p w14:paraId="1A49B6D2" w14:textId="77777777" w:rsidR="00061D02" w:rsidRPr="00DD4E72" w:rsidRDefault="00061D02" w:rsidP="00061D02">
      <w:pPr>
        <w:ind w:left="720"/>
        <w:rPr>
          <w:rFonts w:ascii="Times New Roman" w:hAnsi="Times New Roman" w:cs="Times New Roman"/>
        </w:rPr>
      </w:pPr>
      <w:r w:rsidRPr="00DD4E72">
        <w:rPr>
          <w:rFonts w:ascii="Times New Roman" w:hAnsi="Times New Roman" w:cs="Times New Roman"/>
        </w:rPr>
        <w:t>Rater 8: Goal 1, Objective B is absolutely something I strive for students to be able to do in my class. But in a lower-level class, it’s rare for a written assignment to be comparative in nature. This kind of synthesis is more common in class discussion (or, potentially, an exam, though in the asynchronous environment I did not do exams).</w:t>
      </w:r>
    </w:p>
    <w:p w14:paraId="6BBD456D" w14:textId="571D5770" w:rsidR="00DD4E72" w:rsidRDefault="00DD4E72" w:rsidP="00525F0A">
      <w:pPr>
        <w:rPr>
          <w:rFonts w:ascii="Times New Roman" w:hAnsi="Times New Roman" w:cs="Times New Roman"/>
          <w:u w:val="single"/>
        </w:rPr>
      </w:pPr>
    </w:p>
    <w:p w14:paraId="1BB052CF" w14:textId="67AF5D0D" w:rsidR="00DD4E72" w:rsidRPr="00DD4E72" w:rsidRDefault="00DD4E72" w:rsidP="00525F0A">
      <w:pPr>
        <w:rPr>
          <w:rFonts w:ascii="Times New Roman" w:hAnsi="Times New Roman" w:cs="Times New Roman"/>
          <w:u w:val="single"/>
        </w:rPr>
      </w:pPr>
      <w:r w:rsidRPr="00DD4E72">
        <w:rPr>
          <w:rFonts w:ascii="Times New Roman" w:hAnsi="Times New Roman" w:cs="Times New Roman"/>
          <w:u w:val="single"/>
        </w:rPr>
        <w:t>Quantitative Data</w:t>
      </w:r>
    </w:p>
    <w:p w14:paraId="14322C7E" w14:textId="63E18DBA" w:rsidR="00525F0A" w:rsidRPr="00525F0A" w:rsidRDefault="00525F0A">
      <w:pPr>
        <w:rPr>
          <w:rFonts w:ascii="Times New Roman" w:hAnsi="Times New Roman" w:cs="Times New Roman"/>
          <w:b/>
          <w:bCs/>
        </w:rPr>
      </w:pPr>
    </w:p>
    <w:tbl>
      <w:tblPr>
        <w:tblStyle w:val="TableGrid"/>
        <w:tblW w:w="0" w:type="auto"/>
        <w:tblLook w:val="04A0" w:firstRow="1" w:lastRow="0" w:firstColumn="1" w:lastColumn="0" w:noHBand="0" w:noVBand="1"/>
      </w:tblPr>
      <w:tblGrid>
        <w:gridCol w:w="3334"/>
        <w:gridCol w:w="1022"/>
        <w:gridCol w:w="1349"/>
        <w:gridCol w:w="1344"/>
        <w:gridCol w:w="1368"/>
        <w:gridCol w:w="933"/>
      </w:tblGrid>
      <w:tr w:rsidR="00525F0A" w14:paraId="0F14A538" w14:textId="77777777" w:rsidTr="00EA4E5D">
        <w:tc>
          <w:tcPr>
            <w:tcW w:w="0" w:type="auto"/>
          </w:tcPr>
          <w:p w14:paraId="5C8E691A" w14:textId="77777777" w:rsidR="00525F0A" w:rsidRPr="003B71FB" w:rsidRDefault="00525F0A" w:rsidP="00EA4E5D"/>
        </w:tc>
        <w:tc>
          <w:tcPr>
            <w:tcW w:w="0" w:type="auto"/>
          </w:tcPr>
          <w:p w14:paraId="5E62F165" w14:textId="77777777" w:rsidR="00525F0A" w:rsidRPr="003B71FB" w:rsidRDefault="00525F0A" w:rsidP="00EA4E5D">
            <w:pPr>
              <w:jc w:val="center"/>
            </w:pPr>
            <w:r w:rsidRPr="003B71FB">
              <w:t>0 No Evidence</w:t>
            </w:r>
          </w:p>
        </w:tc>
        <w:tc>
          <w:tcPr>
            <w:tcW w:w="0" w:type="auto"/>
          </w:tcPr>
          <w:p w14:paraId="14D39F90" w14:textId="77777777" w:rsidR="00525F0A" w:rsidRPr="003B71FB" w:rsidRDefault="00525F0A" w:rsidP="00EA4E5D">
            <w:pPr>
              <w:jc w:val="center"/>
            </w:pPr>
            <w:r w:rsidRPr="003B71FB">
              <w:t>1 Below Expectations</w:t>
            </w:r>
          </w:p>
        </w:tc>
        <w:tc>
          <w:tcPr>
            <w:tcW w:w="0" w:type="auto"/>
          </w:tcPr>
          <w:p w14:paraId="159D120F" w14:textId="77777777" w:rsidR="00525F0A" w:rsidRPr="003B71FB" w:rsidRDefault="00525F0A" w:rsidP="00EA4E5D">
            <w:pPr>
              <w:jc w:val="center"/>
            </w:pPr>
            <w:r w:rsidRPr="003B71FB">
              <w:t>2 Meets Expectations</w:t>
            </w:r>
          </w:p>
        </w:tc>
        <w:tc>
          <w:tcPr>
            <w:tcW w:w="0" w:type="auto"/>
          </w:tcPr>
          <w:p w14:paraId="45CA8C83" w14:textId="77777777" w:rsidR="00525F0A" w:rsidRPr="003B71FB" w:rsidRDefault="00525F0A" w:rsidP="00EA4E5D">
            <w:r>
              <w:t xml:space="preserve">3 Exceeds </w:t>
            </w:r>
            <w:r w:rsidRPr="003B71FB">
              <w:t>Expectations</w:t>
            </w:r>
          </w:p>
        </w:tc>
        <w:tc>
          <w:tcPr>
            <w:tcW w:w="0" w:type="auto"/>
          </w:tcPr>
          <w:p w14:paraId="067D46E0" w14:textId="77777777" w:rsidR="00525F0A" w:rsidRPr="003B71FB" w:rsidRDefault="00525F0A" w:rsidP="00EA4E5D">
            <w:pPr>
              <w:jc w:val="center"/>
            </w:pPr>
            <w:r>
              <w:t>N/A</w:t>
            </w:r>
          </w:p>
        </w:tc>
      </w:tr>
      <w:tr w:rsidR="00525F0A" w14:paraId="4616EB84" w14:textId="77777777" w:rsidTr="00EA4E5D">
        <w:tc>
          <w:tcPr>
            <w:tcW w:w="0" w:type="auto"/>
            <w:gridSpan w:val="6"/>
          </w:tcPr>
          <w:p w14:paraId="2612FE68" w14:textId="77777777" w:rsidR="00525F0A" w:rsidRDefault="00525F0A" w:rsidP="00EA4E5D">
            <w:pPr>
              <w:rPr>
                <w:b/>
                <w:sz w:val="22"/>
                <w:szCs w:val="22"/>
              </w:rPr>
            </w:pPr>
          </w:p>
          <w:p w14:paraId="41B6A3F0" w14:textId="77777777" w:rsidR="00525F0A" w:rsidRPr="003854FC" w:rsidRDefault="00525F0A" w:rsidP="00EA4E5D">
            <w:pPr>
              <w:rPr>
                <w:b/>
                <w:sz w:val="22"/>
                <w:szCs w:val="22"/>
              </w:rPr>
            </w:pPr>
            <w:r w:rsidRPr="003854FC">
              <w:rPr>
                <w:b/>
                <w:sz w:val="22"/>
                <w:szCs w:val="22"/>
              </w:rPr>
              <w:t>Goal 1. Students will gain a broad understanding of concepts, ideas, values, artistic forms, and/or narratives, from varying cultures and traditions</w:t>
            </w:r>
          </w:p>
          <w:p w14:paraId="16BC04F5" w14:textId="77777777" w:rsidR="00525F0A" w:rsidRDefault="00525F0A" w:rsidP="00EA4E5D"/>
        </w:tc>
      </w:tr>
      <w:tr w:rsidR="00525F0A" w14:paraId="6118DA0E" w14:textId="77777777" w:rsidTr="00EA4E5D">
        <w:tc>
          <w:tcPr>
            <w:tcW w:w="0" w:type="auto"/>
          </w:tcPr>
          <w:p w14:paraId="78560FDA" w14:textId="77777777" w:rsidR="00525F0A" w:rsidRPr="003B71FB" w:rsidRDefault="00525F0A" w:rsidP="00EA4E5D">
            <w:pPr>
              <w:rPr>
                <w:color w:val="000000"/>
                <w:sz w:val="22"/>
                <w:szCs w:val="22"/>
              </w:rPr>
            </w:pPr>
            <w:r w:rsidRPr="00F80B7B">
              <w:rPr>
                <w:i/>
                <w:iCs/>
                <w:color w:val="000000"/>
                <w:sz w:val="22"/>
                <w:szCs w:val="22"/>
              </w:rPr>
              <w:t>Objective A</w:t>
            </w:r>
            <w:r>
              <w:rPr>
                <w:color w:val="000000"/>
                <w:sz w:val="22"/>
                <w:szCs w:val="22"/>
              </w:rPr>
              <w:t xml:space="preserve">. </w:t>
            </w:r>
            <w:r w:rsidRPr="00F80B7B">
              <w:rPr>
                <w:color w:val="000000"/>
                <w:sz w:val="22"/>
                <w:szCs w:val="22"/>
              </w:rPr>
              <w:t xml:space="preserve">Students will be able to </w:t>
            </w:r>
            <w:r w:rsidRPr="00F80B7B">
              <w:rPr>
                <w:sz w:val="22"/>
                <w:szCs w:val="22"/>
              </w:rPr>
              <w:t>describe and/or explain concepts, ideas, values, artistic forms, and/or narratives.</w:t>
            </w:r>
          </w:p>
        </w:tc>
        <w:tc>
          <w:tcPr>
            <w:tcW w:w="0" w:type="auto"/>
          </w:tcPr>
          <w:p w14:paraId="18AB036D" w14:textId="77777777" w:rsidR="00525F0A" w:rsidRDefault="00525F0A" w:rsidP="00EA4E5D">
            <w:pPr>
              <w:rPr>
                <w:color w:val="000000"/>
              </w:rPr>
            </w:pPr>
            <w:r>
              <w:rPr>
                <w:color w:val="000000"/>
              </w:rPr>
              <w:t>6.6%</w:t>
            </w:r>
          </w:p>
          <w:p w14:paraId="73AF2F5B" w14:textId="77777777" w:rsidR="00525F0A" w:rsidRPr="003B71FB" w:rsidRDefault="00525F0A" w:rsidP="00EA4E5D">
            <w:r>
              <w:t>(14/212)</w:t>
            </w:r>
          </w:p>
        </w:tc>
        <w:tc>
          <w:tcPr>
            <w:tcW w:w="0" w:type="auto"/>
          </w:tcPr>
          <w:p w14:paraId="22B8B032" w14:textId="77777777" w:rsidR="00525F0A" w:rsidRPr="00CF6024" w:rsidRDefault="00525F0A" w:rsidP="00EA4E5D">
            <w:r>
              <w:t>14.6%</w:t>
            </w:r>
          </w:p>
          <w:p w14:paraId="224C24A4" w14:textId="77777777" w:rsidR="00525F0A" w:rsidRDefault="00525F0A" w:rsidP="00EA4E5D">
            <w:r w:rsidRPr="00CF6024">
              <w:t>(</w:t>
            </w:r>
            <w:r>
              <w:t>31</w:t>
            </w:r>
            <w:r w:rsidRPr="00CF6024">
              <w:t>/</w:t>
            </w:r>
            <w:r>
              <w:t>212</w:t>
            </w:r>
            <w:r w:rsidRPr="00CF6024">
              <w:t>)</w:t>
            </w:r>
          </w:p>
        </w:tc>
        <w:tc>
          <w:tcPr>
            <w:tcW w:w="0" w:type="auto"/>
          </w:tcPr>
          <w:p w14:paraId="5E265D13" w14:textId="77777777" w:rsidR="00525F0A" w:rsidRPr="00CF6024" w:rsidRDefault="00525F0A" w:rsidP="00EA4E5D">
            <w:r>
              <w:t>45.3%</w:t>
            </w:r>
          </w:p>
          <w:p w14:paraId="00CD9645" w14:textId="77777777" w:rsidR="00525F0A" w:rsidRDefault="00525F0A" w:rsidP="00EA4E5D">
            <w:r w:rsidRPr="00CF6024">
              <w:t>(</w:t>
            </w:r>
            <w:r>
              <w:t>9</w:t>
            </w:r>
            <w:r w:rsidRPr="00CF6024">
              <w:t>6/</w:t>
            </w:r>
            <w:r>
              <w:t>212</w:t>
            </w:r>
            <w:r w:rsidRPr="00CF6024">
              <w:t>)</w:t>
            </w:r>
          </w:p>
        </w:tc>
        <w:tc>
          <w:tcPr>
            <w:tcW w:w="0" w:type="auto"/>
          </w:tcPr>
          <w:p w14:paraId="6A0A8BE9" w14:textId="77777777" w:rsidR="00525F0A" w:rsidRPr="00CF6024" w:rsidRDefault="00525F0A" w:rsidP="00EA4E5D">
            <w:r>
              <w:t>31.1%</w:t>
            </w:r>
          </w:p>
          <w:p w14:paraId="31A6685A" w14:textId="77777777" w:rsidR="00525F0A" w:rsidRDefault="00525F0A" w:rsidP="00EA4E5D">
            <w:r w:rsidRPr="00CF6024">
              <w:t>(</w:t>
            </w:r>
            <w:r>
              <w:t>66</w:t>
            </w:r>
            <w:r w:rsidRPr="00CF6024">
              <w:t>/</w:t>
            </w:r>
            <w:r>
              <w:t>212</w:t>
            </w:r>
            <w:r w:rsidRPr="00CF6024">
              <w:t>)</w:t>
            </w:r>
          </w:p>
        </w:tc>
        <w:tc>
          <w:tcPr>
            <w:tcW w:w="0" w:type="auto"/>
          </w:tcPr>
          <w:p w14:paraId="57FE098E" w14:textId="77777777" w:rsidR="00525F0A" w:rsidRPr="00CF6024" w:rsidRDefault="00525F0A" w:rsidP="00EA4E5D">
            <w:r>
              <w:t>2.4</w:t>
            </w:r>
            <w:r w:rsidRPr="00CF6024">
              <w:t>%</w:t>
            </w:r>
          </w:p>
          <w:p w14:paraId="47C163A7" w14:textId="77777777" w:rsidR="00525F0A" w:rsidRPr="00CF6024" w:rsidRDefault="00525F0A" w:rsidP="00EA4E5D">
            <w:r w:rsidRPr="00CF6024">
              <w:t>(</w:t>
            </w:r>
            <w:r>
              <w:t>5</w:t>
            </w:r>
            <w:r w:rsidRPr="00CF6024">
              <w:t>/</w:t>
            </w:r>
            <w:r>
              <w:t>212</w:t>
            </w:r>
            <w:r w:rsidRPr="00CF6024">
              <w:t>)</w:t>
            </w:r>
          </w:p>
        </w:tc>
      </w:tr>
      <w:tr w:rsidR="00525F0A" w14:paraId="08338244" w14:textId="77777777" w:rsidTr="00EA4E5D">
        <w:tc>
          <w:tcPr>
            <w:tcW w:w="0" w:type="auto"/>
          </w:tcPr>
          <w:p w14:paraId="11722381" w14:textId="77777777" w:rsidR="00525F0A" w:rsidRPr="003B71FB" w:rsidRDefault="00525F0A" w:rsidP="00EA4E5D">
            <w:pPr>
              <w:rPr>
                <w:color w:val="000000"/>
                <w:sz w:val="22"/>
                <w:szCs w:val="22"/>
              </w:rPr>
            </w:pPr>
            <w:r w:rsidRPr="00F80B7B">
              <w:rPr>
                <w:i/>
                <w:iCs/>
                <w:color w:val="000000"/>
                <w:sz w:val="22"/>
                <w:szCs w:val="22"/>
              </w:rPr>
              <w:t>Objective B</w:t>
            </w:r>
            <w:r>
              <w:rPr>
                <w:color w:val="000000"/>
                <w:sz w:val="22"/>
                <w:szCs w:val="22"/>
              </w:rPr>
              <w:t xml:space="preserve">. </w:t>
            </w:r>
            <w:r w:rsidRPr="00F80B7B">
              <w:rPr>
                <w:color w:val="000000"/>
                <w:sz w:val="22"/>
                <w:szCs w:val="22"/>
              </w:rPr>
              <w:t xml:space="preserve">Students will be able to </w:t>
            </w:r>
            <w:r w:rsidRPr="00F80B7B">
              <w:rPr>
                <w:sz w:val="22"/>
                <w:szCs w:val="22"/>
              </w:rPr>
              <w:t>demonstrate how concepts, ideas, values, artistic forms, and/or narratives differ across categories, e.g., space, time, gender, class, ideologies, etc.</w:t>
            </w:r>
          </w:p>
          <w:p w14:paraId="62C8CC3A" w14:textId="77777777" w:rsidR="00525F0A" w:rsidRDefault="00525F0A" w:rsidP="00EA4E5D"/>
        </w:tc>
        <w:tc>
          <w:tcPr>
            <w:tcW w:w="0" w:type="auto"/>
          </w:tcPr>
          <w:p w14:paraId="4C4FA808" w14:textId="77777777" w:rsidR="00525F0A" w:rsidRDefault="00525F0A" w:rsidP="00EA4E5D">
            <w:r>
              <w:t>2.85%</w:t>
            </w:r>
          </w:p>
          <w:p w14:paraId="26EE2861" w14:textId="77777777" w:rsidR="00525F0A" w:rsidRDefault="00525F0A" w:rsidP="00EA4E5D">
            <w:r>
              <w:t>(6/212)</w:t>
            </w:r>
          </w:p>
          <w:p w14:paraId="198FD32E" w14:textId="77777777" w:rsidR="00525F0A" w:rsidRDefault="00525F0A" w:rsidP="00EA4E5D"/>
          <w:p w14:paraId="3DA53931" w14:textId="164365CD" w:rsidR="00525F0A" w:rsidRPr="003B71FB" w:rsidRDefault="00525F0A" w:rsidP="00EA4E5D"/>
        </w:tc>
        <w:tc>
          <w:tcPr>
            <w:tcW w:w="0" w:type="auto"/>
          </w:tcPr>
          <w:p w14:paraId="068FF076" w14:textId="77777777" w:rsidR="00525F0A" w:rsidRPr="00CF6024" w:rsidRDefault="00525F0A" w:rsidP="00EA4E5D">
            <w:r>
              <w:t>16%</w:t>
            </w:r>
          </w:p>
          <w:p w14:paraId="5B08824F" w14:textId="77777777" w:rsidR="00525F0A" w:rsidRDefault="00525F0A" w:rsidP="00EA4E5D">
            <w:r w:rsidRPr="00CF6024">
              <w:t>(</w:t>
            </w:r>
            <w:r>
              <w:t>34</w:t>
            </w:r>
            <w:r w:rsidRPr="00CF6024">
              <w:t>/</w:t>
            </w:r>
            <w:r>
              <w:t>212</w:t>
            </w:r>
            <w:r w:rsidRPr="00CF6024">
              <w:t>)</w:t>
            </w:r>
          </w:p>
          <w:p w14:paraId="707BE750" w14:textId="77777777" w:rsidR="00525F0A" w:rsidRDefault="00525F0A" w:rsidP="00EA4E5D"/>
          <w:p w14:paraId="5C65E75D" w14:textId="02549377" w:rsidR="00525F0A" w:rsidRDefault="00525F0A" w:rsidP="00EA4E5D"/>
        </w:tc>
        <w:tc>
          <w:tcPr>
            <w:tcW w:w="0" w:type="auto"/>
          </w:tcPr>
          <w:p w14:paraId="4C69CC00" w14:textId="77777777" w:rsidR="00525F0A" w:rsidRPr="00CF6024" w:rsidRDefault="00525F0A" w:rsidP="00EA4E5D">
            <w:r>
              <w:t>36.3%</w:t>
            </w:r>
          </w:p>
          <w:p w14:paraId="11C40773" w14:textId="77777777" w:rsidR="00525F0A" w:rsidRDefault="00525F0A" w:rsidP="00EA4E5D">
            <w:r w:rsidRPr="00CF6024">
              <w:t>(</w:t>
            </w:r>
            <w:r>
              <w:t>7</w:t>
            </w:r>
            <w:r w:rsidRPr="00CF6024">
              <w:t>7/</w:t>
            </w:r>
            <w:r>
              <w:t>212</w:t>
            </w:r>
            <w:r w:rsidRPr="00CF6024">
              <w:t>)</w:t>
            </w:r>
          </w:p>
          <w:p w14:paraId="285E8C63" w14:textId="77777777" w:rsidR="00525F0A" w:rsidRDefault="00525F0A" w:rsidP="00EA4E5D"/>
          <w:p w14:paraId="4E3C81FD" w14:textId="01A9DE67" w:rsidR="00525F0A" w:rsidRDefault="00525F0A" w:rsidP="00EA4E5D"/>
        </w:tc>
        <w:tc>
          <w:tcPr>
            <w:tcW w:w="0" w:type="auto"/>
          </w:tcPr>
          <w:p w14:paraId="0253A074" w14:textId="77777777" w:rsidR="00525F0A" w:rsidRPr="00CF6024" w:rsidRDefault="00525F0A" w:rsidP="00EA4E5D">
            <w:r>
              <w:t>17%</w:t>
            </w:r>
          </w:p>
          <w:p w14:paraId="5D3F37F0" w14:textId="77777777" w:rsidR="00525F0A" w:rsidRDefault="00525F0A" w:rsidP="00EA4E5D">
            <w:r w:rsidRPr="00CF6024">
              <w:t>(</w:t>
            </w:r>
            <w:r>
              <w:t>36</w:t>
            </w:r>
            <w:r w:rsidRPr="00CF6024">
              <w:t>/</w:t>
            </w:r>
            <w:r>
              <w:t>212</w:t>
            </w:r>
            <w:r w:rsidRPr="00CF6024">
              <w:t>)</w:t>
            </w:r>
          </w:p>
          <w:p w14:paraId="5D51DC10" w14:textId="77777777" w:rsidR="00525F0A" w:rsidRDefault="00525F0A" w:rsidP="00EA4E5D"/>
          <w:p w14:paraId="2874358B" w14:textId="6CC5C24D" w:rsidR="00525F0A" w:rsidRDefault="00525F0A" w:rsidP="00EA4E5D"/>
        </w:tc>
        <w:tc>
          <w:tcPr>
            <w:tcW w:w="0" w:type="auto"/>
          </w:tcPr>
          <w:p w14:paraId="0D36E646" w14:textId="77777777" w:rsidR="00525F0A" w:rsidRPr="00C711ED" w:rsidRDefault="00525F0A" w:rsidP="00EA4E5D">
            <w:r>
              <w:t>27.85</w:t>
            </w:r>
            <w:r w:rsidRPr="00C711ED">
              <w:t>%</w:t>
            </w:r>
            <w:r>
              <w:t>*</w:t>
            </w:r>
          </w:p>
          <w:p w14:paraId="0E2CB791" w14:textId="77777777" w:rsidR="00525F0A" w:rsidRDefault="00525F0A" w:rsidP="00EA4E5D">
            <w:r w:rsidRPr="00CF6024">
              <w:t>(</w:t>
            </w:r>
            <w:r>
              <w:t>59</w:t>
            </w:r>
            <w:r w:rsidRPr="00CF6024">
              <w:t>/</w:t>
            </w:r>
            <w:r>
              <w:t>212</w:t>
            </w:r>
            <w:r w:rsidRPr="00CF6024">
              <w:t>)</w:t>
            </w:r>
          </w:p>
          <w:p w14:paraId="648AE8A0" w14:textId="77777777" w:rsidR="00525F0A" w:rsidRDefault="00525F0A" w:rsidP="00EA4E5D"/>
          <w:p w14:paraId="400B2FBF" w14:textId="79BBED3D" w:rsidR="00525F0A" w:rsidRDefault="00525F0A" w:rsidP="00EA4E5D"/>
        </w:tc>
      </w:tr>
      <w:tr w:rsidR="00525F0A" w14:paraId="32853BF9" w14:textId="77777777" w:rsidTr="00EA4E5D">
        <w:tc>
          <w:tcPr>
            <w:tcW w:w="0" w:type="auto"/>
            <w:gridSpan w:val="6"/>
          </w:tcPr>
          <w:p w14:paraId="3B190FF1" w14:textId="77777777" w:rsidR="00525F0A" w:rsidRDefault="00525F0A" w:rsidP="00EA4E5D">
            <w:pPr>
              <w:rPr>
                <w:b/>
                <w:color w:val="000000"/>
                <w:sz w:val="22"/>
                <w:szCs w:val="22"/>
              </w:rPr>
            </w:pPr>
          </w:p>
          <w:p w14:paraId="4B8574F4" w14:textId="77777777" w:rsidR="00525F0A" w:rsidRPr="003854FC" w:rsidRDefault="00525F0A" w:rsidP="00EA4E5D">
            <w:pPr>
              <w:rPr>
                <w:b/>
                <w:sz w:val="22"/>
                <w:szCs w:val="22"/>
              </w:rPr>
            </w:pPr>
            <w:r w:rsidRPr="003854FC">
              <w:rPr>
                <w:b/>
                <w:color w:val="000000"/>
                <w:sz w:val="22"/>
                <w:szCs w:val="22"/>
              </w:rPr>
              <w:lastRenderedPageBreak/>
              <w:t xml:space="preserve">Goal 2. Students will understand how disciplines in the Arts and Humanities approach the analysis and interpretation of </w:t>
            </w:r>
            <w:r w:rsidRPr="003854FC">
              <w:rPr>
                <w:b/>
                <w:sz w:val="22"/>
                <w:szCs w:val="22"/>
              </w:rPr>
              <w:t>concepts, ideas, values, artistic forms, and/or narratives.</w:t>
            </w:r>
          </w:p>
          <w:p w14:paraId="59E49DC4" w14:textId="77777777" w:rsidR="00525F0A" w:rsidRDefault="00525F0A" w:rsidP="00EA4E5D"/>
        </w:tc>
      </w:tr>
      <w:tr w:rsidR="00525F0A" w14:paraId="08775731" w14:textId="77777777" w:rsidTr="00EA4E5D">
        <w:tc>
          <w:tcPr>
            <w:tcW w:w="0" w:type="auto"/>
          </w:tcPr>
          <w:p w14:paraId="3C5A9C25" w14:textId="77777777" w:rsidR="00525F0A" w:rsidRDefault="00525F0A" w:rsidP="00EA4E5D">
            <w:r w:rsidRPr="00BB7A13">
              <w:rPr>
                <w:i/>
                <w:color w:val="000000"/>
                <w:sz w:val="22"/>
                <w:szCs w:val="22"/>
              </w:rPr>
              <w:lastRenderedPageBreak/>
              <w:t>Objective</w:t>
            </w:r>
            <w:r w:rsidRPr="00BB7A13">
              <w:rPr>
                <w:color w:val="000000"/>
                <w:sz w:val="22"/>
                <w:szCs w:val="22"/>
              </w:rPr>
              <w:t xml:space="preserve"> Students will be able to make use of the basic c</w:t>
            </w:r>
            <w:r>
              <w:rPr>
                <w:color w:val="000000"/>
                <w:sz w:val="22"/>
                <w:szCs w:val="22"/>
              </w:rPr>
              <w:t>oncepts, methods, and/or terms</w:t>
            </w:r>
            <w:r w:rsidRPr="00BB7A13">
              <w:rPr>
                <w:color w:val="000000"/>
                <w:sz w:val="22"/>
                <w:szCs w:val="22"/>
              </w:rPr>
              <w:t xml:space="preserve"> that are appropriate to the discipline</w:t>
            </w:r>
          </w:p>
        </w:tc>
        <w:tc>
          <w:tcPr>
            <w:tcW w:w="0" w:type="auto"/>
          </w:tcPr>
          <w:p w14:paraId="7B25055D" w14:textId="77777777" w:rsidR="00525F0A" w:rsidRDefault="00525F0A" w:rsidP="00EA4E5D">
            <w:r>
              <w:t>8.05%</w:t>
            </w:r>
          </w:p>
          <w:p w14:paraId="564BBD64" w14:textId="77777777" w:rsidR="00525F0A" w:rsidRPr="003B71FB" w:rsidRDefault="00525F0A" w:rsidP="00EA4E5D">
            <w:r>
              <w:t>(17/211)</w:t>
            </w:r>
          </w:p>
        </w:tc>
        <w:tc>
          <w:tcPr>
            <w:tcW w:w="0" w:type="auto"/>
          </w:tcPr>
          <w:p w14:paraId="32AD81DE" w14:textId="77777777" w:rsidR="00525F0A" w:rsidRDefault="00525F0A" w:rsidP="00EA4E5D">
            <w:r>
              <w:t>18%</w:t>
            </w:r>
          </w:p>
          <w:p w14:paraId="455BE1A3" w14:textId="77777777" w:rsidR="00525F0A" w:rsidRPr="00CF6024" w:rsidRDefault="00525F0A" w:rsidP="00EA4E5D">
            <w:r w:rsidRPr="00CF6024">
              <w:t>(</w:t>
            </w:r>
            <w:r>
              <w:t>38</w:t>
            </w:r>
            <w:r w:rsidRPr="00CF6024">
              <w:t>/</w:t>
            </w:r>
            <w:r>
              <w:t>211</w:t>
            </w:r>
            <w:r w:rsidRPr="00CF6024">
              <w:t>)</w:t>
            </w:r>
          </w:p>
        </w:tc>
        <w:tc>
          <w:tcPr>
            <w:tcW w:w="0" w:type="auto"/>
          </w:tcPr>
          <w:p w14:paraId="70EC08B2" w14:textId="77777777" w:rsidR="00525F0A" w:rsidRDefault="00525F0A" w:rsidP="00EA4E5D">
            <w:r>
              <w:t>45.5%</w:t>
            </w:r>
          </w:p>
          <w:p w14:paraId="2A1696BE" w14:textId="77777777" w:rsidR="00525F0A" w:rsidRPr="00CF6024" w:rsidRDefault="00525F0A" w:rsidP="00EA4E5D">
            <w:r w:rsidRPr="00CF6024">
              <w:t>(</w:t>
            </w:r>
            <w:r>
              <w:t>96</w:t>
            </w:r>
            <w:r w:rsidRPr="00CF6024">
              <w:t>/</w:t>
            </w:r>
            <w:r>
              <w:t>211</w:t>
            </w:r>
            <w:r w:rsidRPr="00CF6024">
              <w:t>)</w:t>
            </w:r>
          </w:p>
        </w:tc>
        <w:tc>
          <w:tcPr>
            <w:tcW w:w="0" w:type="auto"/>
          </w:tcPr>
          <w:p w14:paraId="3FA1B716" w14:textId="77777777" w:rsidR="00525F0A" w:rsidRDefault="00525F0A" w:rsidP="00EA4E5D">
            <w:r>
              <w:t>26.05%</w:t>
            </w:r>
          </w:p>
          <w:p w14:paraId="39F9AC72" w14:textId="77777777" w:rsidR="00525F0A" w:rsidRPr="00CF6024" w:rsidRDefault="00525F0A" w:rsidP="00EA4E5D">
            <w:r w:rsidRPr="00CF6024">
              <w:t>(</w:t>
            </w:r>
            <w:r>
              <w:t>55</w:t>
            </w:r>
            <w:r w:rsidRPr="00CF6024">
              <w:t>/</w:t>
            </w:r>
            <w:r>
              <w:t>211</w:t>
            </w:r>
            <w:r w:rsidRPr="00CF6024">
              <w:t>)</w:t>
            </w:r>
          </w:p>
        </w:tc>
        <w:tc>
          <w:tcPr>
            <w:tcW w:w="0" w:type="auto"/>
          </w:tcPr>
          <w:p w14:paraId="3A596902" w14:textId="77777777" w:rsidR="00525F0A" w:rsidRDefault="00525F0A" w:rsidP="00EA4E5D">
            <w:r>
              <w:t>2.4%</w:t>
            </w:r>
          </w:p>
          <w:p w14:paraId="131E322B" w14:textId="77777777" w:rsidR="00525F0A" w:rsidRPr="00CF6024" w:rsidRDefault="00525F0A" w:rsidP="00EA4E5D">
            <w:r w:rsidRPr="00CF6024">
              <w:t>(</w:t>
            </w:r>
            <w:r>
              <w:t>5</w:t>
            </w:r>
            <w:r w:rsidRPr="00CF6024">
              <w:t>/</w:t>
            </w:r>
            <w:r>
              <w:t>211</w:t>
            </w:r>
            <w:r w:rsidRPr="00CF6024">
              <w:t>)</w:t>
            </w:r>
          </w:p>
        </w:tc>
      </w:tr>
    </w:tbl>
    <w:p w14:paraId="5F06FC00" w14:textId="1742C8B2" w:rsidR="00525F0A" w:rsidRDefault="00525F0A">
      <w:pPr>
        <w:rPr>
          <w:rFonts w:ascii="Times New Roman" w:hAnsi="Times New Roman" w:cs="Times New Roman"/>
          <w:b/>
          <w:bCs/>
        </w:rPr>
      </w:pPr>
    </w:p>
    <w:p w14:paraId="1E09CCF6" w14:textId="3B4301E3" w:rsidR="00525F0A" w:rsidRPr="00525F0A" w:rsidRDefault="00525F0A" w:rsidP="00525F0A">
      <w:pPr>
        <w:rPr>
          <w:rFonts w:ascii="Times New Roman" w:hAnsi="Times New Roman" w:cs="Times New Roman"/>
          <w:sz w:val="20"/>
          <w:szCs w:val="20"/>
        </w:rPr>
      </w:pPr>
      <w:r w:rsidRPr="00525F0A">
        <w:rPr>
          <w:rFonts w:ascii="Times New Roman" w:hAnsi="Times New Roman" w:cs="Times New Roman"/>
          <w:sz w:val="20"/>
          <w:szCs w:val="20"/>
        </w:rPr>
        <w:t xml:space="preserve">* This number is unusually high due to10 students who did not submit the assignment used to assess this outcome in one </w:t>
      </w:r>
      <w:proofErr w:type="gramStart"/>
      <w:r w:rsidRPr="00525F0A">
        <w:rPr>
          <w:rFonts w:ascii="Times New Roman" w:hAnsi="Times New Roman" w:cs="Times New Roman"/>
          <w:sz w:val="20"/>
          <w:szCs w:val="20"/>
        </w:rPr>
        <w:t>particular class</w:t>
      </w:r>
      <w:proofErr w:type="gramEnd"/>
      <w:r w:rsidRPr="00525F0A">
        <w:rPr>
          <w:rFonts w:ascii="Times New Roman" w:hAnsi="Times New Roman" w:cs="Times New Roman"/>
          <w:sz w:val="20"/>
          <w:szCs w:val="20"/>
        </w:rPr>
        <w:t>.</w:t>
      </w:r>
    </w:p>
    <w:p w14:paraId="3E32FA4B" w14:textId="77777777" w:rsidR="00525F0A" w:rsidRPr="00EC33BB" w:rsidRDefault="00525F0A">
      <w:pPr>
        <w:rPr>
          <w:rFonts w:ascii="Times New Roman" w:hAnsi="Times New Roman" w:cs="Times New Roman"/>
        </w:rPr>
      </w:pPr>
    </w:p>
    <w:p w14:paraId="09859C7F" w14:textId="5D3541FD" w:rsidR="0019694E" w:rsidRPr="00061D02" w:rsidRDefault="0019694E">
      <w:pPr>
        <w:rPr>
          <w:rFonts w:ascii="Times New Roman" w:hAnsi="Times New Roman" w:cs="Times New Roman"/>
          <w:b/>
          <w:bCs/>
        </w:rPr>
      </w:pPr>
      <w:r w:rsidRPr="00061D02">
        <w:rPr>
          <w:rFonts w:ascii="Times New Roman" w:hAnsi="Times New Roman" w:cs="Times New Roman"/>
          <w:b/>
          <w:bCs/>
        </w:rPr>
        <w:t>Social Sciences</w:t>
      </w:r>
    </w:p>
    <w:p w14:paraId="5F315D73" w14:textId="35E2EC7F" w:rsidR="00061D02" w:rsidRDefault="00061D02">
      <w:pPr>
        <w:rPr>
          <w:rFonts w:ascii="Times New Roman" w:hAnsi="Times New Roman" w:cs="Times New Roman"/>
        </w:rPr>
      </w:pPr>
    </w:p>
    <w:p w14:paraId="1D074C52" w14:textId="77777777" w:rsidR="00061D02" w:rsidRPr="00525F0A" w:rsidRDefault="00061D02" w:rsidP="00061D02">
      <w:pPr>
        <w:rPr>
          <w:rFonts w:ascii="Times New Roman" w:hAnsi="Times New Roman" w:cs="Times New Roman"/>
          <w:u w:val="single"/>
        </w:rPr>
      </w:pPr>
      <w:r w:rsidRPr="00525F0A">
        <w:rPr>
          <w:rFonts w:ascii="Times New Roman" w:hAnsi="Times New Roman" w:cs="Times New Roman"/>
          <w:u w:val="single"/>
        </w:rPr>
        <w:t>Faculty Participation</w:t>
      </w:r>
    </w:p>
    <w:p w14:paraId="3C07B3CA" w14:textId="77777777" w:rsidR="00061D02" w:rsidRPr="00525F0A" w:rsidRDefault="00061D02" w:rsidP="00061D02">
      <w:pPr>
        <w:rPr>
          <w:rFonts w:ascii="Times New Roman" w:hAnsi="Times New Roman" w:cs="Times New Roman"/>
        </w:rPr>
      </w:pPr>
    </w:p>
    <w:p w14:paraId="13FFF085" w14:textId="32EB0956" w:rsidR="00061D02" w:rsidRPr="00061D02" w:rsidRDefault="00061D02" w:rsidP="00061D02">
      <w:pPr>
        <w:rPr>
          <w:rFonts w:ascii="Times New Roman" w:hAnsi="Times New Roman" w:cs="Times New Roman"/>
        </w:rPr>
      </w:pPr>
      <w:r w:rsidRPr="00061D02">
        <w:rPr>
          <w:rFonts w:ascii="Times New Roman" w:hAnsi="Times New Roman" w:cs="Times New Roman"/>
        </w:rPr>
        <w:t>In February 2021, Assessment Champions contacted Department Chairs and General Education course instructors via email to announce the Spring 2021 Pilot Rubric Study. In the initial announcement, we requested participants to submit student learning data from Fall 2020. For the Social Sciences pilot, 8 department chairs and 34 faculty were contacted; for the Social Sciences ALAAME pilot, 4 department chairs and 11 faculty were contacted. On February 16, 2021, we held a Zoom assessment workshop for chairs and instructors to explain the project, review the Arts &amp; Humanities and Social Sciences Rubrics, introduce the multiple methods to submit rubric data, and answer questions. Additional Social Sciences email contact was conducted with 3 department chairs and 8 faculty. Individual Zoom meetings for potential participants w</w:t>
      </w:r>
      <w:r w:rsidR="001808C1">
        <w:rPr>
          <w:rFonts w:ascii="Times New Roman" w:hAnsi="Times New Roman" w:cs="Times New Roman"/>
        </w:rPr>
        <w:t>ere</w:t>
      </w:r>
      <w:r w:rsidRPr="00061D02">
        <w:rPr>
          <w:rFonts w:ascii="Times New Roman" w:hAnsi="Times New Roman" w:cs="Times New Roman"/>
        </w:rPr>
        <w:t xml:space="preserve"> conducted with 4 instructors. Recruitment efforts resulted in total of 13 participants: 1 ALAAME; 12 Social Sciences, 2 of whom were adjunct instructors.</w:t>
      </w:r>
    </w:p>
    <w:p w14:paraId="75057A67" w14:textId="6E35BB8C" w:rsidR="00061D02" w:rsidRPr="00061D02" w:rsidRDefault="00061D02" w:rsidP="00061D02">
      <w:pPr>
        <w:rPr>
          <w:rFonts w:ascii="Times New Roman" w:hAnsi="Times New Roman" w:cs="Times New Roman"/>
        </w:rPr>
      </w:pPr>
    </w:p>
    <w:p w14:paraId="42238D5A" w14:textId="69FF2EF3" w:rsidR="00061D02" w:rsidRPr="00061D02" w:rsidRDefault="00061D02" w:rsidP="00061D02">
      <w:pPr>
        <w:rPr>
          <w:rFonts w:ascii="Times New Roman" w:hAnsi="Times New Roman" w:cs="Times New Roman"/>
          <w:u w:val="single"/>
        </w:rPr>
      </w:pPr>
      <w:r w:rsidRPr="00061D02">
        <w:rPr>
          <w:rFonts w:ascii="Times New Roman" w:hAnsi="Times New Roman" w:cs="Times New Roman"/>
          <w:u w:val="single"/>
        </w:rPr>
        <w:t>Instructor Feedback</w:t>
      </w:r>
    </w:p>
    <w:p w14:paraId="7DB90846" w14:textId="3E7F6A21" w:rsidR="00061D02" w:rsidRDefault="00061D02" w:rsidP="00061D02">
      <w:pPr>
        <w:rPr>
          <w:rFonts w:ascii="Times New Roman" w:hAnsi="Times New Roman" w:cs="Times New Roman"/>
        </w:rPr>
      </w:pPr>
    </w:p>
    <w:p w14:paraId="391741D7" w14:textId="1DA0EFDF" w:rsidR="00061D02" w:rsidRDefault="00061D02" w:rsidP="00061D02">
      <w:pPr>
        <w:rPr>
          <w:rFonts w:ascii="Times New Roman" w:hAnsi="Times New Roman" w:cs="Times New Roman"/>
        </w:rPr>
      </w:pPr>
      <w:r w:rsidRPr="00061D02">
        <w:rPr>
          <w:rFonts w:ascii="Times New Roman" w:hAnsi="Times New Roman" w:cs="Times New Roman"/>
        </w:rPr>
        <w:t>Six participants indicated a willingness to answer questions about the assessment process. Most used tests/test items for their ratings and indicated that it took them 1-2 hours to complete the rubric ratings. For the two who used assignments and/or combination measures they estimated that it took close to 4 hours to complete the rubrics. The latter group indicated that they would be unlikely to participate again without additional compensation.</w:t>
      </w:r>
    </w:p>
    <w:p w14:paraId="421EF456" w14:textId="3890552B" w:rsidR="00A34F44" w:rsidRDefault="00A34F44" w:rsidP="00061D02">
      <w:pPr>
        <w:rPr>
          <w:rFonts w:ascii="Times New Roman" w:hAnsi="Times New Roman" w:cs="Times New Roman"/>
        </w:rPr>
      </w:pPr>
    </w:p>
    <w:p w14:paraId="56DF1BEC" w14:textId="69BE0A1A" w:rsidR="00A34F44" w:rsidRPr="00A34F44" w:rsidRDefault="00A34F44" w:rsidP="00A34F44">
      <w:pPr>
        <w:rPr>
          <w:rFonts w:ascii="Times New Roman" w:hAnsi="Times New Roman" w:cs="Times New Roman"/>
        </w:rPr>
      </w:pPr>
      <w:r>
        <w:rPr>
          <w:rFonts w:ascii="Times New Roman" w:hAnsi="Times New Roman" w:cs="Times New Roman"/>
        </w:rPr>
        <w:t xml:space="preserve">Instructors also provided feedback as comments with the data they </w:t>
      </w:r>
      <w:r w:rsidRPr="00A34F44">
        <w:rPr>
          <w:rFonts w:ascii="Times New Roman" w:hAnsi="Times New Roman" w:cs="Times New Roman"/>
        </w:rPr>
        <w:t>submitted.  One instructor indicated that the assessment was a “useful learning experience”. Two instructors expressed displeasure that the pilot project occurred during “a pandemic”. Those two instructors also expressed dissatisfaction with the rubric, indicating that it did not “define important concepts” and did not “measure student learning”.</w:t>
      </w:r>
    </w:p>
    <w:p w14:paraId="7E7752B8" w14:textId="77777777" w:rsidR="00E013F7" w:rsidRDefault="00E013F7" w:rsidP="00061D02">
      <w:pPr>
        <w:rPr>
          <w:rFonts w:ascii="Times New Roman" w:hAnsi="Times New Roman" w:cs="Times New Roman"/>
          <w:u w:val="single"/>
        </w:rPr>
      </w:pPr>
    </w:p>
    <w:p w14:paraId="7DFE7F08" w14:textId="13B235C0" w:rsidR="00E013F7" w:rsidRPr="00A34F44" w:rsidRDefault="00E013F7" w:rsidP="00E013F7">
      <w:pPr>
        <w:rPr>
          <w:rFonts w:ascii="Times New Roman" w:hAnsi="Times New Roman" w:cs="Times New Roman"/>
          <w:u w:val="single"/>
        </w:rPr>
      </w:pPr>
      <w:r w:rsidRPr="00A34F44">
        <w:rPr>
          <w:rFonts w:ascii="Times New Roman" w:hAnsi="Times New Roman" w:cs="Times New Roman"/>
          <w:u w:val="single"/>
        </w:rPr>
        <w:t>Quantitative Data and Analysis</w:t>
      </w:r>
    </w:p>
    <w:p w14:paraId="0D5943D2" w14:textId="77777777" w:rsidR="00E013F7" w:rsidRDefault="00E013F7" w:rsidP="00061D02">
      <w:pPr>
        <w:rPr>
          <w:rFonts w:ascii="Times New Roman" w:hAnsi="Times New Roman" w:cs="Times New Roman"/>
          <w:u w:val="single"/>
        </w:rPr>
      </w:pPr>
    </w:p>
    <w:p w14:paraId="673E49B5" w14:textId="77777777" w:rsidR="00E013F7" w:rsidRDefault="00E013F7" w:rsidP="00061D02">
      <w:pPr>
        <w:rPr>
          <w:rFonts w:ascii="Times New Roman" w:hAnsi="Times New Roman" w:cs="Times New Roman"/>
          <w:u w:val="single"/>
        </w:rPr>
      </w:pPr>
    </w:p>
    <w:p w14:paraId="52F5D293" w14:textId="1256839D" w:rsidR="00061D02" w:rsidRDefault="00061D02" w:rsidP="00061D02">
      <w:pPr>
        <w:rPr>
          <w:rFonts w:ascii="Times New Roman" w:hAnsi="Times New Roman" w:cs="Times New Roman"/>
        </w:rPr>
      </w:pPr>
    </w:p>
    <w:tbl>
      <w:tblPr>
        <w:tblStyle w:val="TableGrid"/>
        <w:tblpPr w:leftFromText="180" w:rightFromText="180" w:vertAnchor="page" w:horzAnchor="margin" w:tblpY="586"/>
        <w:tblW w:w="9560" w:type="dxa"/>
        <w:tblLayout w:type="fixed"/>
        <w:tblLook w:val="04A0" w:firstRow="1" w:lastRow="0" w:firstColumn="1" w:lastColumn="0" w:noHBand="0" w:noVBand="1"/>
      </w:tblPr>
      <w:tblGrid>
        <w:gridCol w:w="2010"/>
        <w:gridCol w:w="1285"/>
        <w:gridCol w:w="1966"/>
        <w:gridCol w:w="1634"/>
        <w:gridCol w:w="1470"/>
        <w:gridCol w:w="1195"/>
      </w:tblGrid>
      <w:tr w:rsidR="00A34F44" w14:paraId="1B6D2DED" w14:textId="77777777" w:rsidTr="00EA4E5D">
        <w:trPr>
          <w:trHeight w:val="152"/>
        </w:trPr>
        <w:tc>
          <w:tcPr>
            <w:tcW w:w="2010" w:type="dxa"/>
          </w:tcPr>
          <w:p w14:paraId="5A7515A8" w14:textId="77777777" w:rsidR="00A34F44" w:rsidRPr="003B71FB" w:rsidRDefault="00A34F44" w:rsidP="00EA4E5D"/>
        </w:tc>
        <w:tc>
          <w:tcPr>
            <w:tcW w:w="1285" w:type="dxa"/>
          </w:tcPr>
          <w:p w14:paraId="58CCAEC3" w14:textId="77777777" w:rsidR="00A34F44" w:rsidRPr="003B71FB" w:rsidRDefault="00A34F44" w:rsidP="00EA4E5D">
            <w:pPr>
              <w:jc w:val="center"/>
            </w:pPr>
            <w:r w:rsidRPr="003B71FB">
              <w:t>0 No Evidence</w:t>
            </w:r>
          </w:p>
        </w:tc>
        <w:tc>
          <w:tcPr>
            <w:tcW w:w="1966" w:type="dxa"/>
          </w:tcPr>
          <w:p w14:paraId="3F595BC9" w14:textId="77777777" w:rsidR="00A34F44" w:rsidRPr="003B71FB" w:rsidRDefault="00A34F44" w:rsidP="00EA4E5D">
            <w:pPr>
              <w:jc w:val="center"/>
            </w:pPr>
            <w:r w:rsidRPr="003B71FB">
              <w:t>1 Below Expectations</w:t>
            </w:r>
          </w:p>
        </w:tc>
        <w:tc>
          <w:tcPr>
            <w:tcW w:w="1634" w:type="dxa"/>
          </w:tcPr>
          <w:p w14:paraId="62230BE7" w14:textId="77777777" w:rsidR="00A34F44" w:rsidRPr="003B71FB" w:rsidRDefault="00A34F44" w:rsidP="00EA4E5D">
            <w:pPr>
              <w:jc w:val="center"/>
            </w:pPr>
            <w:r w:rsidRPr="003B71FB">
              <w:t>2 Meets Expectations</w:t>
            </w:r>
          </w:p>
        </w:tc>
        <w:tc>
          <w:tcPr>
            <w:tcW w:w="1470" w:type="dxa"/>
          </w:tcPr>
          <w:p w14:paraId="758C8D9B" w14:textId="77777777" w:rsidR="00A34F44" w:rsidRPr="003B71FB" w:rsidRDefault="00A34F44" w:rsidP="00EA4E5D">
            <w:pPr>
              <w:jc w:val="center"/>
            </w:pPr>
            <w:r w:rsidRPr="003B71FB">
              <w:t>3 Exceeds Expectations</w:t>
            </w:r>
          </w:p>
        </w:tc>
        <w:tc>
          <w:tcPr>
            <w:tcW w:w="1195" w:type="dxa"/>
          </w:tcPr>
          <w:p w14:paraId="2C217AB5" w14:textId="77777777" w:rsidR="00A34F44" w:rsidRPr="00F10F1A" w:rsidRDefault="00A34F44" w:rsidP="00EA4E5D">
            <w:pPr>
              <w:jc w:val="center"/>
              <w:rPr>
                <w:sz w:val="18"/>
                <w:szCs w:val="18"/>
              </w:rPr>
            </w:pPr>
            <w:r w:rsidRPr="00A34F44">
              <w:rPr>
                <w:sz w:val="18"/>
                <w:szCs w:val="18"/>
              </w:rPr>
              <w:t>N/A*</w:t>
            </w:r>
          </w:p>
        </w:tc>
      </w:tr>
      <w:tr w:rsidR="00A34F44" w14:paraId="58F05284" w14:textId="77777777" w:rsidTr="00EA4E5D">
        <w:trPr>
          <w:trHeight w:val="304"/>
        </w:trPr>
        <w:tc>
          <w:tcPr>
            <w:tcW w:w="9560" w:type="dxa"/>
            <w:gridSpan w:val="6"/>
            <w:shd w:val="clear" w:color="auto" w:fill="F2F2F2" w:themeFill="background1" w:themeFillShade="F2"/>
          </w:tcPr>
          <w:p w14:paraId="46878B1B" w14:textId="77777777" w:rsidR="00A34F44" w:rsidRPr="00D533C1" w:rsidRDefault="00A34F44" w:rsidP="00EA4E5D">
            <w:pPr>
              <w:rPr>
                <w:color w:val="000000"/>
              </w:rPr>
            </w:pPr>
            <w:r w:rsidRPr="0081787C">
              <w:rPr>
                <w:b/>
                <w:bCs/>
                <w:color w:val="000000"/>
              </w:rPr>
              <w:t>Goal 1.</w:t>
            </w:r>
            <w:r w:rsidRPr="0081787C">
              <w:rPr>
                <w:b/>
                <w:color w:val="000000"/>
              </w:rPr>
              <w:t xml:space="preserve"> Students will understand and be able to apply fundamental knowledge, concepts, and theories related to the study of human behavior in the field or subfield.</w:t>
            </w:r>
          </w:p>
        </w:tc>
      </w:tr>
      <w:tr w:rsidR="00A34F44" w14:paraId="287983BF" w14:textId="77777777" w:rsidTr="00EA4E5D">
        <w:trPr>
          <w:trHeight w:val="1226"/>
        </w:trPr>
        <w:tc>
          <w:tcPr>
            <w:tcW w:w="2010" w:type="dxa"/>
          </w:tcPr>
          <w:p w14:paraId="169A6547" w14:textId="77777777" w:rsidR="00A34F44" w:rsidRPr="000C4543" w:rsidRDefault="00A34F44" w:rsidP="00EA4E5D">
            <w:pPr>
              <w:rPr>
                <w:color w:val="000000"/>
                <w:sz w:val="22"/>
                <w:szCs w:val="22"/>
              </w:rPr>
            </w:pPr>
            <w:r w:rsidRPr="000C4543">
              <w:rPr>
                <w:i/>
                <w:iCs/>
                <w:color w:val="000000"/>
              </w:rPr>
              <w:t>Objective A</w:t>
            </w:r>
            <w:r w:rsidRPr="000C4543">
              <w:rPr>
                <w:color w:val="000000"/>
              </w:rPr>
              <w:t xml:space="preserve"> Students will be able to identify or describe fundamental knowledge, concepts, and theories related to the study of human behavior in the field or subfield.</w:t>
            </w:r>
          </w:p>
        </w:tc>
        <w:tc>
          <w:tcPr>
            <w:tcW w:w="1285" w:type="dxa"/>
          </w:tcPr>
          <w:p w14:paraId="3C2C07AB" w14:textId="77777777" w:rsidR="00A34F44" w:rsidRDefault="00A34F44" w:rsidP="00EA4E5D">
            <w:r>
              <w:t>0%</w:t>
            </w:r>
          </w:p>
          <w:p w14:paraId="002F11C7" w14:textId="77777777" w:rsidR="00A34F44" w:rsidRPr="000C4543" w:rsidRDefault="00A34F44" w:rsidP="00EA4E5D">
            <w:r>
              <w:t>N=0</w:t>
            </w:r>
          </w:p>
        </w:tc>
        <w:tc>
          <w:tcPr>
            <w:tcW w:w="1966" w:type="dxa"/>
          </w:tcPr>
          <w:p w14:paraId="28C9ACED" w14:textId="77777777" w:rsidR="00A34F44" w:rsidRDefault="00A34F44" w:rsidP="00EA4E5D">
            <w:r>
              <w:t>2.5%</w:t>
            </w:r>
          </w:p>
          <w:p w14:paraId="5BFBCB53" w14:textId="77777777" w:rsidR="00A34F44" w:rsidRPr="000C4543" w:rsidRDefault="00A34F44" w:rsidP="00EA4E5D">
            <w:r>
              <w:t>N=11</w:t>
            </w:r>
          </w:p>
        </w:tc>
        <w:tc>
          <w:tcPr>
            <w:tcW w:w="1634" w:type="dxa"/>
          </w:tcPr>
          <w:p w14:paraId="65B42576" w14:textId="77777777" w:rsidR="00A34F44" w:rsidRDefault="00A34F44" w:rsidP="00EA4E5D">
            <w:r>
              <w:t>29%</w:t>
            </w:r>
          </w:p>
          <w:p w14:paraId="4B0E18CD" w14:textId="77777777" w:rsidR="00A34F44" w:rsidRPr="000C4543" w:rsidRDefault="00A34F44" w:rsidP="00EA4E5D">
            <w:pPr>
              <w:rPr>
                <w:color w:val="000000"/>
              </w:rPr>
            </w:pPr>
            <w:r>
              <w:t>N=132</w:t>
            </w:r>
          </w:p>
        </w:tc>
        <w:tc>
          <w:tcPr>
            <w:tcW w:w="1470" w:type="dxa"/>
          </w:tcPr>
          <w:p w14:paraId="76DA50C1" w14:textId="77777777" w:rsidR="00A34F44" w:rsidRDefault="00A34F44" w:rsidP="00EA4E5D">
            <w:r>
              <w:t>21%</w:t>
            </w:r>
          </w:p>
          <w:p w14:paraId="3058E59D" w14:textId="77777777" w:rsidR="00A34F44" w:rsidRPr="000C4543" w:rsidRDefault="00A34F44" w:rsidP="00EA4E5D">
            <w:r>
              <w:t>N=92</w:t>
            </w:r>
          </w:p>
        </w:tc>
        <w:tc>
          <w:tcPr>
            <w:tcW w:w="1195" w:type="dxa"/>
          </w:tcPr>
          <w:p w14:paraId="5D6D8848" w14:textId="77777777" w:rsidR="00A34F44" w:rsidRDefault="00A34F44" w:rsidP="00EA4E5D">
            <w:r>
              <w:t>47.5%</w:t>
            </w:r>
          </w:p>
          <w:p w14:paraId="4E12209A" w14:textId="77777777" w:rsidR="00A34F44" w:rsidRDefault="00A34F44" w:rsidP="00EA4E5D">
            <w:r>
              <w:t>N=212</w:t>
            </w:r>
          </w:p>
        </w:tc>
      </w:tr>
      <w:tr w:rsidR="00A34F44" w14:paraId="77E6E52F" w14:textId="77777777" w:rsidTr="00EA4E5D">
        <w:trPr>
          <w:trHeight w:val="921"/>
        </w:trPr>
        <w:tc>
          <w:tcPr>
            <w:tcW w:w="2010" w:type="dxa"/>
          </w:tcPr>
          <w:p w14:paraId="58BFFB05" w14:textId="77777777" w:rsidR="00A34F44" w:rsidRPr="000C4543" w:rsidRDefault="00A34F44" w:rsidP="00EA4E5D">
            <w:pPr>
              <w:rPr>
                <w:color w:val="000000"/>
              </w:rPr>
            </w:pPr>
            <w:r w:rsidRPr="000C4543">
              <w:rPr>
                <w:i/>
                <w:iCs/>
                <w:color w:val="000000"/>
              </w:rPr>
              <w:t>Objective B</w:t>
            </w:r>
            <w:r w:rsidRPr="000C4543">
              <w:rPr>
                <w:color w:val="000000"/>
              </w:rPr>
              <w:t xml:space="preserve"> Students will be able to define or explain how or whether given concepts or theories apply to specific examples of human behavior.  </w:t>
            </w:r>
          </w:p>
          <w:p w14:paraId="580DD757" w14:textId="77777777" w:rsidR="00A34F44" w:rsidRPr="000C4543" w:rsidRDefault="00A34F44" w:rsidP="00EA4E5D">
            <w:r w:rsidRPr="000C4543">
              <w:rPr>
                <w:color w:val="000000"/>
              </w:rPr>
              <w:t>AND/OR</w:t>
            </w:r>
          </w:p>
        </w:tc>
        <w:tc>
          <w:tcPr>
            <w:tcW w:w="1285" w:type="dxa"/>
          </w:tcPr>
          <w:p w14:paraId="260B0D5B" w14:textId="77777777" w:rsidR="00A34F44" w:rsidRDefault="00A34F44" w:rsidP="00EA4E5D">
            <w:r>
              <w:t>0%</w:t>
            </w:r>
          </w:p>
          <w:p w14:paraId="110C335A" w14:textId="77777777" w:rsidR="00A34F44" w:rsidRPr="000C4543" w:rsidRDefault="00A34F44" w:rsidP="00EA4E5D">
            <w:r>
              <w:t>N=0</w:t>
            </w:r>
          </w:p>
        </w:tc>
        <w:tc>
          <w:tcPr>
            <w:tcW w:w="1966" w:type="dxa"/>
          </w:tcPr>
          <w:p w14:paraId="1C1ACEA0" w14:textId="77777777" w:rsidR="00A34F44" w:rsidRDefault="00A34F44" w:rsidP="00EA4E5D">
            <w:r>
              <w:t>1%</w:t>
            </w:r>
          </w:p>
          <w:p w14:paraId="4B759C2D" w14:textId="77777777" w:rsidR="00A34F44" w:rsidRPr="000C4543" w:rsidRDefault="00A34F44" w:rsidP="00EA4E5D">
            <w:r>
              <w:t>N=4</w:t>
            </w:r>
          </w:p>
        </w:tc>
        <w:tc>
          <w:tcPr>
            <w:tcW w:w="1634" w:type="dxa"/>
          </w:tcPr>
          <w:p w14:paraId="79F55232" w14:textId="77777777" w:rsidR="00A34F44" w:rsidRDefault="00A34F44" w:rsidP="00EA4E5D">
            <w:r>
              <w:t>53%</w:t>
            </w:r>
          </w:p>
          <w:p w14:paraId="535F3EED" w14:textId="77777777" w:rsidR="00A34F44" w:rsidRPr="000C4543" w:rsidRDefault="00A34F44" w:rsidP="00EA4E5D">
            <w:r>
              <w:t>N=237</w:t>
            </w:r>
          </w:p>
        </w:tc>
        <w:tc>
          <w:tcPr>
            <w:tcW w:w="1470" w:type="dxa"/>
          </w:tcPr>
          <w:p w14:paraId="07FDE032" w14:textId="77777777" w:rsidR="00A34F44" w:rsidRDefault="00A34F44" w:rsidP="00EA4E5D">
            <w:r>
              <w:t>46%</w:t>
            </w:r>
          </w:p>
          <w:p w14:paraId="318E8654" w14:textId="77777777" w:rsidR="00A34F44" w:rsidRPr="000C4543" w:rsidRDefault="00A34F44" w:rsidP="00EA4E5D">
            <w:r>
              <w:t>N=206</w:t>
            </w:r>
          </w:p>
        </w:tc>
        <w:tc>
          <w:tcPr>
            <w:tcW w:w="1195" w:type="dxa"/>
          </w:tcPr>
          <w:p w14:paraId="43C405C7" w14:textId="77777777" w:rsidR="00A34F44" w:rsidRDefault="00A34F44" w:rsidP="00EA4E5D">
            <w:r>
              <w:t>0%</w:t>
            </w:r>
          </w:p>
          <w:p w14:paraId="521E8526" w14:textId="77777777" w:rsidR="00A34F44" w:rsidRDefault="00A34F44" w:rsidP="00EA4E5D">
            <w:r>
              <w:t>N=0</w:t>
            </w:r>
          </w:p>
        </w:tc>
      </w:tr>
      <w:tr w:rsidR="00A34F44" w14:paraId="58B06FAD" w14:textId="77777777" w:rsidTr="00EA4E5D">
        <w:trPr>
          <w:trHeight w:val="769"/>
        </w:trPr>
        <w:tc>
          <w:tcPr>
            <w:tcW w:w="2010" w:type="dxa"/>
          </w:tcPr>
          <w:p w14:paraId="6FF328DE" w14:textId="77777777" w:rsidR="00A34F44" w:rsidRPr="000C4543" w:rsidRDefault="00A34F44" w:rsidP="00EA4E5D">
            <w:pPr>
              <w:rPr>
                <w:i/>
                <w:iCs/>
                <w:color w:val="000000"/>
              </w:rPr>
            </w:pPr>
            <w:r w:rsidRPr="000C4543">
              <w:rPr>
                <w:i/>
                <w:iCs/>
                <w:color w:val="000000"/>
              </w:rPr>
              <w:t>Objective C</w:t>
            </w:r>
            <w:r w:rsidRPr="000C4543">
              <w:rPr>
                <w:color w:val="000000"/>
              </w:rPr>
              <w:t xml:space="preserve"> Students will be able to apply or use concepts or theories to predict or explain specific examples of human behavior</w:t>
            </w:r>
          </w:p>
        </w:tc>
        <w:tc>
          <w:tcPr>
            <w:tcW w:w="1285" w:type="dxa"/>
          </w:tcPr>
          <w:p w14:paraId="5E73C2F5" w14:textId="77777777" w:rsidR="00A34F44" w:rsidRDefault="00A34F44" w:rsidP="00EA4E5D">
            <w:r>
              <w:t>15%</w:t>
            </w:r>
          </w:p>
          <w:p w14:paraId="1A0B2A04" w14:textId="77777777" w:rsidR="00A34F44" w:rsidRPr="000C4543" w:rsidRDefault="00A34F44" w:rsidP="00EA4E5D">
            <w:r>
              <w:t>N=67</w:t>
            </w:r>
          </w:p>
        </w:tc>
        <w:tc>
          <w:tcPr>
            <w:tcW w:w="1966" w:type="dxa"/>
          </w:tcPr>
          <w:p w14:paraId="39579C57" w14:textId="77777777" w:rsidR="00A34F44" w:rsidRDefault="00A34F44" w:rsidP="00EA4E5D">
            <w:pPr>
              <w:rPr>
                <w:color w:val="000000"/>
              </w:rPr>
            </w:pPr>
            <w:r>
              <w:rPr>
                <w:color w:val="000000"/>
              </w:rPr>
              <w:t>11%</w:t>
            </w:r>
          </w:p>
          <w:p w14:paraId="71159AFB" w14:textId="77777777" w:rsidR="00A34F44" w:rsidRPr="000C4543" w:rsidRDefault="00A34F44" w:rsidP="00EA4E5D">
            <w:pPr>
              <w:rPr>
                <w:color w:val="000000"/>
              </w:rPr>
            </w:pPr>
            <w:r>
              <w:rPr>
                <w:color w:val="000000"/>
              </w:rPr>
              <w:t>N=49</w:t>
            </w:r>
          </w:p>
        </w:tc>
        <w:tc>
          <w:tcPr>
            <w:tcW w:w="1634" w:type="dxa"/>
          </w:tcPr>
          <w:p w14:paraId="64E7862B" w14:textId="77777777" w:rsidR="00A34F44" w:rsidRDefault="00A34F44" w:rsidP="00EA4E5D">
            <w:pPr>
              <w:rPr>
                <w:color w:val="000000"/>
              </w:rPr>
            </w:pPr>
            <w:r>
              <w:rPr>
                <w:color w:val="000000"/>
              </w:rPr>
              <w:t>3%</w:t>
            </w:r>
          </w:p>
          <w:p w14:paraId="21130A8C" w14:textId="77777777" w:rsidR="00A34F44" w:rsidRPr="000C4543" w:rsidRDefault="00A34F44" w:rsidP="00EA4E5D">
            <w:pPr>
              <w:rPr>
                <w:color w:val="000000"/>
              </w:rPr>
            </w:pPr>
            <w:r>
              <w:rPr>
                <w:color w:val="000000"/>
              </w:rPr>
              <w:t>N=13</w:t>
            </w:r>
          </w:p>
        </w:tc>
        <w:tc>
          <w:tcPr>
            <w:tcW w:w="1470" w:type="dxa"/>
          </w:tcPr>
          <w:p w14:paraId="7288580D" w14:textId="77777777" w:rsidR="00A34F44" w:rsidRDefault="00A34F44" w:rsidP="00EA4E5D">
            <w:pPr>
              <w:rPr>
                <w:color w:val="000000"/>
              </w:rPr>
            </w:pPr>
            <w:r>
              <w:rPr>
                <w:color w:val="000000"/>
              </w:rPr>
              <w:t>3%</w:t>
            </w:r>
          </w:p>
          <w:p w14:paraId="73A6D797" w14:textId="77777777" w:rsidR="00A34F44" w:rsidRPr="000C4543" w:rsidRDefault="00A34F44" w:rsidP="00EA4E5D">
            <w:pPr>
              <w:rPr>
                <w:color w:val="000000"/>
              </w:rPr>
            </w:pPr>
            <w:r>
              <w:rPr>
                <w:color w:val="000000"/>
              </w:rPr>
              <w:t>N=13</w:t>
            </w:r>
          </w:p>
        </w:tc>
        <w:tc>
          <w:tcPr>
            <w:tcW w:w="1195" w:type="dxa"/>
          </w:tcPr>
          <w:p w14:paraId="62A9B935" w14:textId="77777777" w:rsidR="00A34F44" w:rsidRDefault="00A34F44" w:rsidP="00EA4E5D">
            <w:r>
              <w:t>68%</w:t>
            </w:r>
          </w:p>
          <w:p w14:paraId="2433221D" w14:textId="77777777" w:rsidR="00A34F44" w:rsidRDefault="00A34F44" w:rsidP="00EA4E5D">
            <w:r>
              <w:t>N=305</w:t>
            </w:r>
          </w:p>
        </w:tc>
      </w:tr>
      <w:tr w:rsidR="00A34F44" w14:paraId="705D381F" w14:textId="77777777" w:rsidTr="00EA4E5D">
        <w:trPr>
          <w:trHeight w:val="152"/>
        </w:trPr>
        <w:tc>
          <w:tcPr>
            <w:tcW w:w="9560" w:type="dxa"/>
            <w:gridSpan w:val="6"/>
            <w:shd w:val="clear" w:color="auto" w:fill="F2F2F2" w:themeFill="background1" w:themeFillShade="F2"/>
          </w:tcPr>
          <w:p w14:paraId="03B92215" w14:textId="77777777" w:rsidR="00A34F44" w:rsidRPr="000C4543" w:rsidRDefault="00A34F44" w:rsidP="00EA4E5D">
            <w:pPr>
              <w:rPr>
                <w:color w:val="000000"/>
              </w:rPr>
            </w:pPr>
            <w:r w:rsidRPr="000C4543">
              <w:rPr>
                <w:b/>
                <w:bCs/>
                <w:color w:val="000000"/>
              </w:rPr>
              <w:t>Goal 2.</w:t>
            </w:r>
            <w:r w:rsidRPr="000C4543">
              <w:rPr>
                <w:b/>
                <w:color w:val="000000"/>
              </w:rPr>
              <w:t xml:space="preserve"> Students will understand the forms of research and analysis used in the Social Sciences.</w:t>
            </w:r>
          </w:p>
        </w:tc>
      </w:tr>
      <w:tr w:rsidR="00A34F44" w14:paraId="79B22BA2" w14:textId="77777777" w:rsidTr="00EA4E5D">
        <w:trPr>
          <w:trHeight w:val="921"/>
        </w:trPr>
        <w:tc>
          <w:tcPr>
            <w:tcW w:w="2010" w:type="dxa"/>
          </w:tcPr>
          <w:p w14:paraId="433EFBD1" w14:textId="77777777" w:rsidR="00A34F44" w:rsidRPr="000C4543" w:rsidRDefault="00A34F44" w:rsidP="00EA4E5D">
            <w:pPr>
              <w:rPr>
                <w:color w:val="000000"/>
              </w:rPr>
            </w:pPr>
            <w:r w:rsidRPr="000C4543">
              <w:rPr>
                <w:i/>
                <w:iCs/>
                <w:color w:val="000000"/>
              </w:rPr>
              <w:t xml:space="preserve">Objective A </w:t>
            </w:r>
            <w:r w:rsidRPr="000C4543">
              <w:rPr>
                <w:color w:val="000000"/>
              </w:rPr>
              <w:t xml:space="preserve">Students will demonstrate knowledge of the forms of research used within the field or subfield. </w:t>
            </w:r>
          </w:p>
          <w:p w14:paraId="624F52D2" w14:textId="77777777" w:rsidR="00A34F44" w:rsidRPr="000C4543" w:rsidRDefault="00A34F44" w:rsidP="00EA4E5D"/>
        </w:tc>
        <w:tc>
          <w:tcPr>
            <w:tcW w:w="1285" w:type="dxa"/>
          </w:tcPr>
          <w:p w14:paraId="18293096" w14:textId="77777777" w:rsidR="00A34F44" w:rsidRDefault="00A34F44" w:rsidP="00EA4E5D">
            <w:r>
              <w:t>13%</w:t>
            </w:r>
          </w:p>
          <w:p w14:paraId="7F39AC5A" w14:textId="77777777" w:rsidR="00A34F44" w:rsidRPr="000C4543" w:rsidRDefault="00A34F44" w:rsidP="00EA4E5D">
            <w:r>
              <w:t>N=58</w:t>
            </w:r>
          </w:p>
        </w:tc>
        <w:tc>
          <w:tcPr>
            <w:tcW w:w="1966" w:type="dxa"/>
          </w:tcPr>
          <w:p w14:paraId="6295EBEF" w14:textId="77777777" w:rsidR="00A34F44" w:rsidRDefault="00A34F44" w:rsidP="00EA4E5D">
            <w:pPr>
              <w:rPr>
                <w:color w:val="000000"/>
              </w:rPr>
            </w:pPr>
            <w:r>
              <w:rPr>
                <w:color w:val="000000"/>
              </w:rPr>
              <w:t>13%</w:t>
            </w:r>
          </w:p>
          <w:p w14:paraId="2C8917C0" w14:textId="77777777" w:rsidR="00A34F44" w:rsidRPr="000C4543" w:rsidRDefault="00A34F44" w:rsidP="00EA4E5D">
            <w:r>
              <w:rPr>
                <w:color w:val="000000"/>
              </w:rPr>
              <w:t>N=58</w:t>
            </w:r>
          </w:p>
        </w:tc>
        <w:tc>
          <w:tcPr>
            <w:tcW w:w="1634" w:type="dxa"/>
          </w:tcPr>
          <w:p w14:paraId="2260F81E" w14:textId="77777777" w:rsidR="00A34F44" w:rsidRDefault="00A34F44" w:rsidP="00EA4E5D">
            <w:pPr>
              <w:rPr>
                <w:color w:val="000000"/>
              </w:rPr>
            </w:pPr>
            <w:r>
              <w:rPr>
                <w:color w:val="000000"/>
              </w:rPr>
              <w:t>8%</w:t>
            </w:r>
          </w:p>
          <w:p w14:paraId="7D1B68CB" w14:textId="77777777" w:rsidR="00A34F44" w:rsidRPr="000C4543" w:rsidRDefault="00A34F44" w:rsidP="00EA4E5D">
            <w:r>
              <w:rPr>
                <w:color w:val="000000"/>
              </w:rPr>
              <w:t>N=36</w:t>
            </w:r>
          </w:p>
        </w:tc>
        <w:tc>
          <w:tcPr>
            <w:tcW w:w="1470" w:type="dxa"/>
          </w:tcPr>
          <w:p w14:paraId="1F90220B" w14:textId="77777777" w:rsidR="00A34F44" w:rsidRDefault="00A34F44" w:rsidP="00EA4E5D">
            <w:pPr>
              <w:rPr>
                <w:color w:val="000000"/>
              </w:rPr>
            </w:pPr>
            <w:r>
              <w:rPr>
                <w:color w:val="000000"/>
              </w:rPr>
              <w:t>3%</w:t>
            </w:r>
          </w:p>
          <w:p w14:paraId="7776C1DB" w14:textId="77777777" w:rsidR="00A34F44" w:rsidRPr="000C4543" w:rsidRDefault="00A34F44" w:rsidP="00EA4E5D">
            <w:r>
              <w:rPr>
                <w:color w:val="000000"/>
              </w:rPr>
              <w:t>N=13</w:t>
            </w:r>
          </w:p>
        </w:tc>
        <w:tc>
          <w:tcPr>
            <w:tcW w:w="1195" w:type="dxa"/>
          </w:tcPr>
          <w:p w14:paraId="21F7E1CD" w14:textId="77777777" w:rsidR="00A34F44" w:rsidRDefault="00A34F44" w:rsidP="00EA4E5D">
            <w:r>
              <w:t>63%</w:t>
            </w:r>
          </w:p>
          <w:p w14:paraId="3D9E3709" w14:textId="77777777" w:rsidR="00A34F44" w:rsidRDefault="00A34F44" w:rsidP="00EA4E5D">
            <w:r>
              <w:t>N=282</w:t>
            </w:r>
          </w:p>
        </w:tc>
      </w:tr>
      <w:tr w:rsidR="00A34F44" w14:paraId="25530ABC" w14:textId="77777777" w:rsidTr="00EA4E5D">
        <w:trPr>
          <w:trHeight w:val="913"/>
        </w:trPr>
        <w:tc>
          <w:tcPr>
            <w:tcW w:w="2010" w:type="dxa"/>
          </w:tcPr>
          <w:p w14:paraId="4340DE1D" w14:textId="77777777" w:rsidR="00A34F44" w:rsidRPr="003844C9" w:rsidRDefault="00A34F44" w:rsidP="00EA4E5D">
            <w:pPr>
              <w:rPr>
                <w:color w:val="000000"/>
              </w:rPr>
            </w:pPr>
            <w:r>
              <w:rPr>
                <w:i/>
                <w:iCs/>
                <w:color w:val="000000"/>
              </w:rPr>
              <w:t xml:space="preserve">Objective B </w:t>
            </w:r>
            <w:r>
              <w:rPr>
                <w:color w:val="000000"/>
              </w:rPr>
              <w:t>Students will demonstrate knowledge of the forms of</w:t>
            </w:r>
            <w:r w:rsidRPr="003844C9">
              <w:rPr>
                <w:color w:val="000000"/>
              </w:rPr>
              <w:t xml:space="preserve"> </w:t>
            </w:r>
            <w:r>
              <w:rPr>
                <w:color w:val="000000"/>
              </w:rPr>
              <w:t xml:space="preserve">analysis </w:t>
            </w:r>
            <w:r w:rsidRPr="003844C9">
              <w:rPr>
                <w:color w:val="000000"/>
              </w:rPr>
              <w:t>used within the field or subfield</w:t>
            </w:r>
            <w:r>
              <w:rPr>
                <w:color w:val="000000"/>
              </w:rPr>
              <w:t>.</w:t>
            </w:r>
            <w:r w:rsidRPr="003844C9">
              <w:rPr>
                <w:color w:val="000000"/>
              </w:rPr>
              <w:t xml:space="preserve"> </w:t>
            </w:r>
          </w:p>
          <w:p w14:paraId="2A95C68B" w14:textId="77777777" w:rsidR="00A34F44" w:rsidRPr="003844C9" w:rsidRDefault="00A34F44" w:rsidP="00EA4E5D">
            <w:pPr>
              <w:rPr>
                <w:i/>
                <w:iCs/>
                <w:color w:val="000000"/>
              </w:rPr>
            </w:pPr>
          </w:p>
        </w:tc>
        <w:tc>
          <w:tcPr>
            <w:tcW w:w="1285" w:type="dxa"/>
          </w:tcPr>
          <w:p w14:paraId="4EEE8B53" w14:textId="77777777" w:rsidR="00A34F44" w:rsidRDefault="00A34F44" w:rsidP="00EA4E5D">
            <w:r>
              <w:t>16%</w:t>
            </w:r>
          </w:p>
          <w:p w14:paraId="3063DE46" w14:textId="77777777" w:rsidR="00A34F44" w:rsidRDefault="00A34F44" w:rsidP="00EA4E5D">
            <w:r>
              <w:t>N=72</w:t>
            </w:r>
          </w:p>
        </w:tc>
        <w:tc>
          <w:tcPr>
            <w:tcW w:w="1966" w:type="dxa"/>
          </w:tcPr>
          <w:p w14:paraId="0252E539" w14:textId="77777777" w:rsidR="00A34F44" w:rsidRDefault="00A34F44" w:rsidP="00EA4E5D">
            <w:r>
              <w:t>17%</w:t>
            </w:r>
          </w:p>
          <w:p w14:paraId="41305B41" w14:textId="77777777" w:rsidR="00A34F44" w:rsidRDefault="00A34F44" w:rsidP="00EA4E5D">
            <w:r>
              <w:t>N=76</w:t>
            </w:r>
          </w:p>
        </w:tc>
        <w:tc>
          <w:tcPr>
            <w:tcW w:w="1634" w:type="dxa"/>
          </w:tcPr>
          <w:p w14:paraId="77299225" w14:textId="77777777" w:rsidR="00A34F44" w:rsidRDefault="00A34F44" w:rsidP="00EA4E5D">
            <w:r>
              <w:t>24%</w:t>
            </w:r>
          </w:p>
          <w:p w14:paraId="10D89BDE" w14:textId="77777777" w:rsidR="00A34F44" w:rsidRDefault="00A34F44" w:rsidP="00EA4E5D">
            <w:r>
              <w:t>N=107</w:t>
            </w:r>
          </w:p>
        </w:tc>
        <w:tc>
          <w:tcPr>
            <w:tcW w:w="1470" w:type="dxa"/>
          </w:tcPr>
          <w:p w14:paraId="60E04207" w14:textId="77777777" w:rsidR="00A34F44" w:rsidRDefault="00A34F44" w:rsidP="00EA4E5D">
            <w:r>
              <w:t>17%</w:t>
            </w:r>
          </w:p>
          <w:p w14:paraId="1651F118" w14:textId="77777777" w:rsidR="00A34F44" w:rsidRDefault="00A34F44" w:rsidP="00EA4E5D">
            <w:r>
              <w:t>N=76</w:t>
            </w:r>
          </w:p>
        </w:tc>
        <w:tc>
          <w:tcPr>
            <w:tcW w:w="1195" w:type="dxa"/>
          </w:tcPr>
          <w:p w14:paraId="609AE46F" w14:textId="77777777" w:rsidR="00A34F44" w:rsidRDefault="00A34F44" w:rsidP="00EA4E5D">
            <w:r>
              <w:t>26%</w:t>
            </w:r>
          </w:p>
          <w:p w14:paraId="313A5170" w14:textId="77777777" w:rsidR="00A34F44" w:rsidRDefault="00A34F44" w:rsidP="00EA4E5D">
            <w:r>
              <w:t>N=116</w:t>
            </w:r>
          </w:p>
        </w:tc>
      </w:tr>
    </w:tbl>
    <w:p w14:paraId="1C03D7A8" w14:textId="77777777" w:rsidR="00A34F44" w:rsidRDefault="00A34F44" w:rsidP="00061D02">
      <w:pPr>
        <w:rPr>
          <w:rFonts w:ascii="Times New Roman" w:hAnsi="Times New Roman" w:cs="Times New Roman"/>
        </w:rPr>
      </w:pPr>
    </w:p>
    <w:p w14:paraId="715D6FC4" w14:textId="77777777" w:rsidR="00A34F44" w:rsidRPr="00A34F44" w:rsidRDefault="00A34F44" w:rsidP="00A34F44">
      <w:pPr>
        <w:rPr>
          <w:rFonts w:ascii="Times New Roman" w:hAnsi="Times New Roman" w:cs="Times New Roman"/>
        </w:rPr>
      </w:pPr>
      <w:r w:rsidRPr="00A34F44">
        <w:rPr>
          <w:rFonts w:ascii="Times New Roman" w:hAnsi="Times New Roman" w:cs="Times New Roman"/>
        </w:rPr>
        <w:t>The thirteen participants included: tenure-track faculty (N=7); lecturers (N=4); and adjunct, or part-time, instructors (N=2). Evidence used to complete the rubric included: tests, exams, or quizzes or selected items from these measures (N=6); assignments (N=4); and a combination of assignments and/or test items (N=1). Two participants did not indicate what they used to rate student learning. Eight participants submitted ratings on Qualtrics; three submitted via emailed Excel documents, and two submitted results via emailed WORD documents.</w:t>
      </w:r>
    </w:p>
    <w:p w14:paraId="2895AD89" w14:textId="77777777" w:rsidR="00A34F44" w:rsidRPr="00A34F44" w:rsidRDefault="00A34F44" w:rsidP="00A34F44">
      <w:pPr>
        <w:ind w:firstLine="720"/>
        <w:rPr>
          <w:rFonts w:ascii="Times New Roman" w:hAnsi="Times New Roman" w:cs="Times New Roman"/>
        </w:rPr>
      </w:pPr>
    </w:p>
    <w:p w14:paraId="112F3A03" w14:textId="1DDDA1DE" w:rsidR="00A34F44" w:rsidRPr="00A34F44" w:rsidRDefault="00A34F44" w:rsidP="00A34F44">
      <w:pPr>
        <w:rPr>
          <w:rFonts w:ascii="Times New Roman" w:hAnsi="Times New Roman" w:cs="Times New Roman"/>
        </w:rPr>
      </w:pPr>
      <w:r w:rsidRPr="00A34F44">
        <w:rPr>
          <w:rFonts w:ascii="Times New Roman" w:hAnsi="Times New Roman" w:cs="Times New Roman"/>
        </w:rPr>
        <w:t xml:space="preserve">Social Science student learning rubric ratings are provided in the table </w:t>
      </w:r>
      <w:r w:rsidR="006B7E30">
        <w:rPr>
          <w:rFonts w:ascii="Times New Roman" w:hAnsi="Times New Roman" w:cs="Times New Roman"/>
        </w:rPr>
        <w:t>above</w:t>
      </w:r>
      <w:r w:rsidRPr="00A34F44">
        <w:rPr>
          <w:rFonts w:ascii="Times New Roman" w:hAnsi="Times New Roman" w:cs="Times New Roman"/>
        </w:rPr>
        <w:t>.  Instructors rated that their students met or exceeded learning outcomes for Goal 1, Objective 1B, “</w:t>
      </w:r>
      <w:r w:rsidRPr="00A34F44">
        <w:rPr>
          <w:rFonts w:ascii="Times New Roman" w:hAnsi="Times New Roman" w:cs="Times New Roman"/>
          <w:i/>
          <w:iCs/>
        </w:rPr>
        <w:t>students will be able to define or explain how given concepts or theories apply to specific examples of human behavior</w:t>
      </w:r>
      <w:r w:rsidRPr="00A34F44">
        <w:rPr>
          <w:rFonts w:ascii="Times New Roman" w:hAnsi="Times New Roman" w:cs="Times New Roman"/>
        </w:rPr>
        <w:t xml:space="preserve">”. The results for the other rubric objectives were less consistent. For Goal 2, Objective B, “students will demonstrate knowledge of the forms of analysis used within the field or </w:t>
      </w:r>
      <w:r w:rsidRPr="00A34F44">
        <w:rPr>
          <w:rFonts w:ascii="Times New Roman" w:hAnsi="Times New Roman" w:cs="Times New Roman"/>
        </w:rPr>
        <w:lastRenderedPageBreak/>
        <w:t>subfield”, student learning outcomes were evenly rated across the score ranges (no evidence to exceeds expectations). For Goal 1, Objective</w:t>
      </w:r>
      <w:r w:rsidR="006B7E30">
        <w:rPr>
          <w:rFonts w:ascii="Times New Roman" w:hAnsi="Times New Roman" w:cs="Times New Roman"/>
        </w:rPr>
        <w:t>s</w:t>
      </w:r>
      <w:r w:rsidRPr="00A34F44">
        <w:rPr>
          <w:rFonts w:ascii="Times New Roman" w:hAnsi="Times New Roman" w:cs="Times New Roman"/>
        </w:rPr>
        <w:t xml:space="preserve"> </w:t>
      </w:r>
      <w:r w:rsidR="006B7E30">
        <w:rPr>
          <w:rFonts w:ascii="Times New Roman" w:hAnsi="Times New Roman" w:cs="Times New Roman"/>
        </w:rPr>
        <w:t xml:space="preserve">A and </w:t>
      </w:r>
      <w:r w:rsidRPr="00A34F44">
        <w:rPr>
          <w:rFonts w:ascii="Times New Roman" w:hAnsi="Times New Roman" w:cs="Times New Roman"/>
        </w:rPr>
        <w:t>C</w:t>
      </w:r>
      <w:r w:rsidR="006B7E30">
        <w:rPr>
          <w:rFonts w:ascii="Times New Roman" w:hAnsi="Times New Roman" w:cs="Times New Roman"/>
        </w:rPr>
        <w:t xml:space="preserve"> </w:t>
      </w:r>
      <w:r w:rsidRPr="00A34F44">
        <w:rPr>
          <w:rFonts w:ascii="Times New Roman" w:hAnsi="Times New Roman" w:cs="Times New Roman"/>
        </w:rPr>
        <w:t xml:space="preserve">and Goal 2, Objective A, most participants rated the Goals and Objectives as “not applicable” for their course. </w:t>
      </w:r>
    </w:p>
    <w:p w14:paraId="5BD14560" w14:textId="77777777" w:rsidR="00A34F44" w:rsidRPr="00A34F44" w:rsidRDefault="00A34F44" w:rsidP="00A34F44">
      <w:pPr>
        <w:ind w:firstLine="720"/>
        <w:rPr>
          <w:rFonts w:ascii="Times New Roman" w:hAnsi="Times New Roman" w:cs="Times New Roman"/>
        </w:rPr>
      </w:pPr>
    </w:p>
    <w:p w14:paraId="065F6E3D" w14:textId="77777777" w:rsidR="00A34F44" w:rsidRPr="00A34F44" w:rsidRDefault="00A34F44" w:rsidP="00A34F44">
      <w:pPr>
        <w:rPr>
          <w:rFonts w:ascii="Times New Roman" w:hAnsi="Times New Roman" w:cs="Times New Roman"/>
        </w:rPr>
      </w:pPr>
      <w:r w:rsidRPr="00A34F44">
        <w:rPr>
          <w:rFonts w:ascii="Times New Roman" w:hAnsi="Times New Roman" w:cs="Times New Roman"/>
        </w:rPr>
        <w:t xml:space="preserve">When the results are disaggregated by student learning evidence, only participants who used assignments and/or combination student performance measures for their ratings indicated that the three Goals and Objectives were “not applicable”. Those participants who relied on tests and/or selected test items rated all Goals and Objectives as applicable to their courses. Test/test item raters did rate student learning as lower for both objectives under Goal 2, a pattern </w:t>
      </w:r>
      <w:proofErr w:type="gramStart"/>
      <w:r w:rsidRPr="00A34F44">
        <w:rPr>
          <w:rFonts w:ascii="Times New Roman" w:hAnsi="Times New Roman" w:cs="Times New Roman"/>
        </w:rPr>
        <w:t>similar to</w:t>
      </w:r>
      <w:proofErr w:type="gramEnd"/>
      <w:r w:rsidRPr="00A34F44">
        <w:rPr>
          <w:rFonts w:ascii="Times New Roman" w:hAnsi="Times New Roman" w:cs="Times New Roman"/>
        </w:rPr>
        <w:t xml:space="preserve"> all raters.</w:t>
      </w:r>
    </w:p>
    <w:p w14:paraId="032D1070" w14:textId="77777777" w:rsidR="00061D02" w:rsidRPr="00EC33BB" w:rsidRDefault="00061D02">
      <w:pPr>
        <w:rPr>
          <w:rFonts w:ascii="Times New Roman" w:hAnsi="Times New Roman" w:cs="Times New Roman"/>
        </w:rPr>
      </w:pPr>
    </w:p>
    <w:p w14:paraId="5EDC78CE" w14:textId="79A453F5" w:rsidR="0019694E" w:rsidRPr="00A34F44" w:rsidRDefault="0019694E">
      <w:pPr>
        <w:rPr>
          <w:rFonts w:ascii="Times New Roman" w:hAnsi="Times New Roman" w:cs="Times New Roman"/>
          <w:b/>
          <w:bCs/>
        </w:rPr>
      </w:pPr>
      <w:r w:rsidRPr="00A34F44">
        <w:rPr>
          <w:rFonts w:ascii="Times New Roman" w:hAnsi="Times New Roman" w:cs="Times New Roman"/>
          <w:b/>
          <w:bCs/>
        </w:rPr>
        <w:t>Comparative Data</w:t>
      </w:r>
    </w:p>
    <w:p w14:paraId="77107BE8" w14:textId="23F5B02D" w:rsidR="00301374" w:rsidRDefault="00301374"/>
    <w:p w14:paraId="2374803F" w14:textId="586E9B5B" w:rsidR="00A34F44" w:rsidRPr="00AB7DE1" w:rsidRDefault="00A34F44">
      <w:pPr>
        <w:rPr>
          <w:rFonts w:ascii="Times New Roman" w:hAnsi="Times New Roman" w:cs="Times New Roman"/>
          <w:u w:val="single"/>
        </w:rPr>
      </w:pPr>
      <w:r w:rsidRPr="00AB7DE1">
        <w:rPr>
          <w:rFonts w:ascii="Times New Roman" w:hAnsi="Times New Roman" w:cs="Times New Roman"/>
          <w:u w:val="single"/>
        </w:rPr>
        <w:t>Arts &amp; Humanities</w:t>
      </w:r>
    </w:p>
    <w:p w14:paraId="7CDE5E8C" w14:textId="77777777" w:rsidR="00301374" w:rsidRDefault="00301374"/>
    <w:p w14:paraId="30F0A6DE" w14:textId="4E6E69D1" w:rsidR="00694AC8" w:rsidRDefault="00FB553C">
      <w:r>
        <w:rPr>
          <w:noProof/>
        </w:rPr>
        <w:drawing>
          <wp:inline distT="0" distB="0" distL="0" distR="0" wp14:anchorId="05AFA469" wp14:editId="3042805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BDA020" w14:textId="5CB4B162" w:rsidR="00A10214" w:rsidRDefault="00A10214"/>
    <w:p w14:paraId="1B05DA90" w14:textId="4A9E979C" w:rsidR="00A10214" w:rsidRDefault="00A10214"/>
    <w:p w14:paraId="412B1895" w14:textId="2E340F62" w:rsidR="00A10214" w:rsidRDefault="00A10214">
      <w:r>
        <w:rPr>
          <w:noProof/>
        </w:rPr>
        <w:lastRenderedPageBreak/>
        <w:drawing>
          <wp:inline distT="0" distB="0" distL="0" distR="0" wp14:anchorId="24B502E9" wp14:editId="2C7446D3">
            <wp:extent cx="5486400" cy="3200400"/>
            <wp:effectExtent l="0" t="0" r="1270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E3EF8B2" w14:textId="3C8AAD60" w:rsidR="00A10214" w:rsidRDefault="00A10214"/>
    <w:p w14:paraId="0E5B7CED" w14:textId="2D0BC31A" w:rsidR="00B30B3B" w:rsidRPr="00F866AB" w:rsidRDefault="00AB7DE1">
      <w:pPr>
        <w:rPr>
          <w:rFonts w:ascii="Times New Roman" w:hAnsi="Times New Roman" w:cs="Times New Roman"/>
        </w:rPr>
      </w:pPr>
      <w:r>
        <w:rPr>
          <w:rFonts w:ascii="Times New Roman" w:hAnsi="Times New Roman" w:cs="Times New Roman"/>
        </w:rPr>
        <w:t xml:space="preserve">The bar charts above </w:t>
      </w:r>
      <w:r w:rsidR="00631F22">
        <w:rPr>
          <w:rFonts w:ascii="Times New Roman" w:hAnsi="Times New Roman" w:cs="Times New Roman"/>
        </w:rPr>
        <w:t>place</w:t>
      </w:r>
      <w:r>
        <w:rPr>
          <w:rFonts w:ascii="Times New Roman" w:hAnsi="Times New Roman" w:cs="Times New Roman"/>
        </w:rPr>
        <w:t xml:space="preserve"> the results of the spring 2021 pilot assessments </w:t>
      </w:r>
      <w:r w:rsidR="003D3EDE">
        <w:rPr>
          <w:rFonts w:ascii="Times New Roman" w:hAnsi="Times New Roman" w:cs="Times New Roman"/>
        </w:rPr>
        <w:t xml:space="preserve">in comparison </w:t>
      </w:r>
      <w:r w:rsidR="00631F22">
        <w:rPr>
          <w:rFonts w:ascii="Times New Roman" w:hAnsi="Times New Roman" w:cs="Times New Roman"/>
        </w:rPr>
        <w:t>to</w:t>
      </w:r>
      <w:r>
        <w:rPr>
          <w:rFonts w:ascii="Times New Roman" w:hAnsi="Times New Roman" w:cs="Times New Roman"/>
        </w:rPr>
        <w:t xml:space="preserve"> those of the summer 2019 preliminary trial assessments.  The 2021 results confirm the impression from 2019 that students </w:t>
      </w:r>
      <w:r w:rsidR="004D5217">
        <w:rPr>
          <w:rFonts w:ascii="Times New Roman" w:hAnsi="Times New Roman" w:cs="Times New Roman"/>
        </w:rPr>
        <w:t>are generally meeting expectations for the goals and objectives in this area.  In fact, the 2021 results show stronger student performance</w:t>
      </w:r>
      <w:r w:rsidR="00631F22">
        <w:rPr>
          <w:rFonts w:ascii="Times New Roman" w:hAnsi="Times New Roman" w:cs="Times New Roman"/>
        </w:rPr>
        <w:t xml:space="preserve">, </w:t>
      </w:r>
      <w:r w:rsidR="004D5217" w:rsidRPr="003D3EDE">
        <w:rPr>
          <w:rFonts w:ascii="Times New Roman" w:hAnsi="Times New Roman" w:cs="Times New Roman"/>
        </w:rPr>
        <w:t xml:space="preserve">with </w:t>
      </w:r>
      <w:r w:rsidR="00B30B3B" w:rsidRPr="003D3EDE">
        <w:rPr>
          <w:rFonts w:ascii="Times New Roman" w:hAnsi="Times New Roman" w:cs="Times New Roman"/>
        </w:rPr>
        <w:t xml:space="preserve">the </w:t>
      </w:r>
      <w:r w:rsidR="004D5217" w:rsidRPr="003D3EDE">
        <w:rPr>
          <w:rFonts w:ascii="Times New Roman" w:hAnsi="Times New Roman" w:cs="Times New Roman"/>
        </w:rPr>
        <w:t xml:space="preserve">proportion of students exceeding expectations </w:t>
      </w:r>
      <w:r w:rsidR="00B30B3B" w:rsidRPr="003D3EDE">
        <w:rPr>
          <w:rFonts w:ascii="Times New Roman" w:hAnsi="Times New Roman" w:cs="Times New Roman"/>
        </w:rPr>
        <w:t xml:space="preserve">larger than the proportion not </w:t>
      </w:r>
      <w:r w:rsidR="004D5217" w:rsidRPr="003D3EDE">
        <w:rPr>
          <w:rFonts w:ascii="Times New Roman" w:hAnsi="Times New Roman" w:cs="Times New Roman"/>
        </w:rPr>
        <w:t xml:space="preserve">meeting expectations </w:t>
      </w:r>
      <w:r w:rsidR="00B30B3B" w:rsidRPr="003D3EDE">
        <w:rPr>
          <w:rFonts w:ascii="Times New Roman" w:hAnsi="Times New Roman" w:cs="Times New Roman"/>
        </w:rPr>
        <w:t>on all goals and objectives</w:t>
      </w:r>
      <w:r w:rsidR="001808C1">
        <w:rPr>
          <w:rFonts w:ascii="Times New Roman" w:hAnsi="Times New Roman" w:cs="Times New Roman"/>
        </w:rPr>
        <w:t>, a reverse from the 2019 pattern</w:t>
      </w:r>
      <w:r w:rsidR="00B30B3B" w:rsidRPr="003D3EDE">
        <w:rPr>
          <w:rFonts w:ascii="Times New Roman" w:hAnsi="Times New Roman" w:cs="Times New Roman"/>
        </w:rPr>
        <w:t>.</w:t>
      </w:r>
      <w:r w:rsidR="00874F0C" w:rsidRPr="003D3EDE">
        <w:rPr>
          <w:rFonts w:ascii="Times New Roman" w:hAnsi="Times New Roman" w:cs="Times New Roman"/>
        </w:rPr>
        <w:t xml:space="preserve">  </w:t>
      </w:r>
    </w:p>
    <w:p w14:paraId="4E815732" w14:textId="77777777" w:rsidR="00F866AB" w:rsidRDefault="00F866AB" w:rsidP="003D3EDE">
      <w:pPr>
        <w:rPr>
          <w:rFonts w:ascii="Times New Roman" w:hAnsi="Times New Roman" w:cs="Times New Roman"/>
        </w:rPr>
      </w:pPr>
    </w:p>
    <w:p w14:paraId="7ED69286" w14:textId="19E05749" w:rsidR="004610C0" w:rsidRPr="00F866AB" w:rsidRDefault="00B30B3B" w:rsidP="003D3EDE">
      <w:pPr>
        <w:rPr>
          <w:rFonts w:ascii="Times New Roman" w:hAnsi="Times New Roman" w:cs="Times New Roman"/>
        </w:rPr>
      </w:pPr>
      <w:r w:rsidRPr="003D3EDE">
        <w:rPr>
          <w:rFonts w:ascii="Times New Roman" w:hAnsi="Times New Roman" w:cs="Times New Roman"/>
        </w:rPr>
        <w:t xml:space="preserve">The obvious difference between the two sets of results is the strong showing of NA (not applicable) for Goal 1 Objective B in the spring 2021 results. </w:t>
      </w:r>
      <w:r w:rsidR="007566D1" w:rsidRPr="003D3EDE">
        <w:rPr>
          <w:rFonts w:ascii="Times New Roman" w:hAnsi="Times New Roman" w:cs="Times New Roman"/>
        </w:rPr>
        <w:t xml:space="preserve"> This is much higher than the NA result for the other goals and objectives (even after removing the record for the 10 students who did not submit the assignment used to assess this objective).  </w:t>
      </w:r>
    </w:p>
    <w:p w14:paraId="4B28EFF9" w14:textId="77777777" w:rsidR="004610C0" w:rsidRDefault="004610C0" w:rsidP="003D3EDE"/>
    <w:p w14:paraId="7A6386F1" w14:textId="37AEF553" w:rsidR="004610C0" w:rsidRDefault="00B30B3B" w:rsidP="003D3EDE">
      <w:r w:rsidRPr="003D3EDE">
        <w:rPr>
          <w:rFonts w:ascii="Times New Roman" w:hAnsi="Times New Roman" w:cs="Times New Roman"/>
        </w:rPr>
        <w:t xml:space="preserve">However, the summer 2019 results </w:t>
      </w:r>
      <w:r w:rsidR="007566D1" w:rsidRPr="003D3EDE">
        <w:rPr>
          <w:rFonts w:ascii="Times New Roman" w:hAnsi="Times New Roman" w:cs="Times New Roman"/>
        </w:rPr>
        <w:t xml:space="preserve">likewise </w:t>
      </w:r>
      <w:r w:rsidRPr="003D3EDE">
        <w:rPr>
          <w:rFonts w:ascii="Times New Roman" w:hAnsi="Times New Roman" w:cs="Times New Roman"/>
        </w:rPr>
        <w:t xml:space="preserve">showed a higher number of students scoring </w:t>
      </w:r>
      <w:r w:rsidR="00874F0C" w:rsidRPr="003D3EDE">
        <w:rPr>
          <w:rFonts w:ascii="Times New Roman" w:hAnsi="Times New Roman" w:cs="Times New Roman"/>
        </w:rPr>
        <w:t xml:space="preserve">0 or no evidence for this objective than for the others.  The report on the 2019 assessments </w:t>
      </w:r>
      <w:r w:rsidR="004610C0">
        <w:rPr>
          <w:rFonts w:ascii="Times New Roman" w:hAnsi="Times New Roman" w:cs="Times New Roman"/>
        </w:rPr>
        <w:t>comments on this finding</w:t>
      </w:r>
      <w:r w:rsidR="00874F0C" w:rsidRPr="003D3EDE">
        <w:rPr>
          <w:rFonts w:ascii="Times New Roman" w:hAnsi="Times New Roman" w:cs="Times New Roman"/>
        </w:rPr>
        <w:t xml:space="preserve"> </w:t>
      </w:r>
      <w:r w:rsidR="00631F22">
        <w:rPr>
          <w:rFonts w:ascii="Times New Roman" w:hAnsi="Times New Roman" w:cs="Times New Roman"/>
        </w:rPr>
        <w:t xml:space="preserve">by stating </w:t>
      </w:r>
      <w:r w:rsidR="00874F0C" w:rsidRPr="003D3EDE">
        <w:rPr>
          <w:rFonts w:ascii="Times New Roman" w:hAnsi="Times New Roman" w:cs="Times New Roman"/>
        </w:rPr>
        <w:t xml:space="preserve">that faculty members who participated in this assessment may have used 0 </w:t>
      </w:r>
      <w:r w:rsidR="004610C0">
        <w:rPr>
          <w:rFonts w:ascii="Times New Roman" w:hAnsi="Times New Roman" w:cs="Times New Roman"/>
        </w:rPr>
        <w:t xml:space="preserve">here </w:t>
      </w:r>
      <w:r w:rsidR="00874F0C" w:rsidRPr="003D3EDE">
        <w:rPr>
          <w:rFonts w:ascii="Times New Roman" w:hAnsi="Times New Roman" w:cs="Times New Roman"/>
        </w:rPr>
        <w:t>whe</w:t>
      </w:r>
      <w:r w:rsidR="004610C0">
        <w:rPr>
          <w:rFonts w:ascii="Times New Roman" w:hAnsi="Times New Roman" w:cs="Times New Roman"/>
        </w:rPr>
        <w:t>re</w:t>
      </w:r>
      <w:r w:rsidR="00874F0C" w:rsidRPr="003D3EDE">
        <w:rPr>
          <w:rFonts w:ascii="Times New Roman" w:hAnsi="Times New Roman" w:cs="Times New Roman"/>
        </w:rPr>
        <w:t xml:space="preserve"> NA would have been more </w:t>
      </w:r>
      <w:r w:rsidR="004610C0">
        <w:rPr>
          <w:rFonts w:ascii="Times New Roman" w:hAnsi="Times New Roman" w:cs="Times New Roman"/>
        </w:rPr>
        <w:t>accurate.  T</w:t>
      </w:r>
      <w:r w:rsidR="00874F0C" w:rsidRPr="003D3EDE">
        <w:rPr>
          <w:rFonts w:ascii="Times New Roman" w:hAnsi="Times New Roman" w:cs="Times New Roman"/>
        </w:rPr>
        <w:t xml:space="preserve">he faculty who participated in the 2019 assessment were not the instructors of the courses that produced the student work samples and </w:t>
      </w:r>
      <w:r w:rsidR="00631F22">
        <w:rPr>
          <w:rFonts w:ascii="Times New Roman" w:hAnsi="Times New Roman" w:cs="Times New Roman"/>
        </w:rPr>
        <w:t xml:space="preserve">they </w:t>
      </w:r>
      <w:r w:rsidR="00874F0C" w:rsidRPr="003D3EDE">
        <w:rPr>
          <w:rFonts w:ascii="Times New Roman" w:hAnsi="Times New Roman" w:cs="Times New Roman"/>
        </w:rPr>
        <w:t>did not have access to the assignments that produced the work</w:t>
      </w:r>
      <w:r w:rsidR="00631F22">
        <w:rPr>
          <w:rFonts w:ascii="Times New Roman" w:hAnsi="Times New Roman" w:cs="Times New Roman"/>
        </w:rPr>
        <w:t xml:space="preserve">, </w:t>
      </w:r>
      <w:r w:rsidR="004610C0">
        <w:rPr>
          <w:rFonts w:ascii="Times New Roman" w:hAnsi="Times New Roman" w:cs="Times New Roman"/>
        </w:rPr>
        <w:t>so they would not have known whether an assignment incorporated this objective</w:t>
      </w:r>
      <w:r w:rsidR="00874F0C" w:rsidRPr="003D3EDE">
        <w:rPr>
          <w:rFonts w:ascii="Times New Roman" w:hAnsi="Times New Roman" w:cs="Times New Roman"/>
        </w:rPr>
        <w:t xml:space="preserve">.  </w:t>
      </w:r>
    </w:p>
    <w:p w14:paraId="53757072" w14:textId="77777777" w:rsidR="004610C0" w:rsidRDefault="004610C0" w:rsidP="003D3EDE"/>
    <w:p w14:paraId="47D1239F" w14:textId="77228590" w:rsidR="003D3EDE" w:rsidRDefault="001808C1" w:rsidP="003D3EDE">
      <w:pPr>
        <w:rPr>
          <w:rFonts w:ascii="Times New Roman" w:hAnsi="Times New Roman" w:cs="Times New Roman"/>
        </w:rPr>
      </w:pPr>
      <w:r>
        <w:rPr>
          <w:rFonts w:ascii="Times New Roman" w:hAnsi="Times New Roman" w:cs="Times New Roman"/>
        </w:rPr>
        <w:t xml:space="preserve">The report on the 2019 trial assessments suggested </w:t>
      </w:r>
      <w:r w:rsidR="00F866AB">
        <w:rPr>
          <w:rFonts w:ascii="Times New Roman" w:hAnsi="Times New Roman" w:cs="Times New Roman"/>
        </w:rPr>
        <w:t>the possibility of removing Goal 1 Objective B.  However, on further reflection</w:t>
      </w:r>
      <w:r w:rsidR="00DF451E">
        <w:rPr>
          <w:rFonts w:ascii="Times New Roman" w:hAnsi="Times New Roman" w:cs="Times New Roman"/>
        </w:rPr>
        <w:t>,</w:t>
      </w:r>
      <w:r w:rsidR="00F866AB">
        <w:rPr>
          <w:rFonts w:ascii="Times New Roman" w:hAnsi="Times New Roman" w:cs="Times New Roman"/>
        </w:rPr>
        <w:t xml:space="preserve"> we are </w:t>
      </w:r>
      <w:r w:rsidR="003D3EDE" w:rsidRPr="003D3EDE">
        <w:rPr>
          <w:rFonts w:ascii="Times New Roman" w:hAnsi="Times New Roman" w:cs="Times New Roman"/>
        </w:rPr>
        <w:t>committed to this objective</w:t>
      </w:r>
      <w:r w:rsidR="004610C0">
        <w:rPr>
          <w:rFonts w:ascii="Times New Roman" w:hAnsi="Times New Roman" w:cs="Times New Roman"/>
        </w:rPr>
        <w:t>.  S</w:t>
      </w:r>
      <w:r w:rsidR="003D3EDE" w:rsidRPr="003D3EDE">
        <w:rPr>
          <w:rFonts w:ascii="Times New Roman" w:hAnsi="Times New Roman" w:cs="Times New Roman"/>
        </w:rPr>
        <w:t xml:space="preserve">tudents </w:t>
      </w:r>
      <w:r w:rsidR="004610C0">
        <w:rPr>
          <w:rFonts w:ascii="Times New Roman" w:hAnsi="Times New Roman" w:cs="Times New Roman"/>
        </w:rPr>
        <w:t xml:space="preserve">who complete an Arts &amp; Humanities General Education course should </w:t>
      </w:r>
      <w:r w:rsidR="003D3EDE" w:rsidRPr="003D3EDE">
        <w:rPr>
          <w:rFonts w:ascii="Times New Roman" w:hAnsi="Times New Roman" w:cs="Times New Roman"/>
        </w:rPr>
        <w:t xml:space="preserve">“be </w:t>
      </w:r>
      <w:r w:rsidR="003D3EDE" w:rsidRPr="003D3EDE">
        <w:rPr>
          <w:rFonts w:ascii="Times New Roman" w:hAnsi="Times New Roman" w:cs="Times New Roman"/>
          <w:color w:val="000000"/>
        </w:rPr>
        <w:t xml:space="preserve">able to </w:t>
      </w:r>
      <w:r w:rsidR="003D3EDE" w:rsidRPr="003D3EDE">
        <w:rPr>
          <w:rFonts w:ascii="Times New Roman" w:hAnsi="Times New Roman" w:cs="Times New Roman"/>
        </w:rPr>
        <w:t>demonstrate how concepts, ideas, values, artistic forms, and/or narratives differ across categories, e.g., space, time, gender, class, ideologies, etc.”</w:t>
      </w:r>
      <w:r w:rsidR="003D3EDE">
        <w:rPr>
          <w:rFonts w:ascii="Times New Roman" w:hAnsi="Times New Roman" w:cs="Times New Roman"/>
        </w:rPr>
        <w:t xml:space="preserve">  Th</w:t>
      </w:r>
      <w:r w:rsidR="00954D49">
        <w:rPr>
          <w:rFonts w:ascii="Times New Roman" w:hAnsi="Times New Roman" w:cs="Times New Roman"/>
        </w:rPr>
        <w:t>e</w:t>
      </w:r>
      <w:r w:rsidR="003D3EDE">
        <w:rPr>
          <w:rFonts w:ascii="Times New Roman" w:hAnsi="Times New Roman" w:cs="Times New Roman"/>
        </w:rPr>
        <w:t xml:space="preserve"> finding</w:t>
      </w:r>
      <w:r w:rsidR="00954D49">
        <w:rPr>
          <w:rFonts w:ascii="Times New Roman" w:hAnsi="Times New Roman" w:cs="Times New Roman"/>
        </w:rPr>
        <w:t>s for this objective</w:t>
      </w:r>
      <w:r w:rsidR="003D3EDE">
        <w:rPr>
          <w:rFonts w:ascii="Times New Roman" w:hAnsi="Times New Roman" w:cs="Times New Roman"/>
        </w:rPr>
        <w:t xml:space="preserve"> on the two assessments </w:t>
      </w:r>
      <w:r w:rsidR="00954D49">
        <w:rPr>
          <w:rFonts w:ascii="Times New Roman" w:hAnsi="Times New Roman" w:cs="Times New Roman"/>
        </w:rPr>
        <w:t>suggests</w:t>
      </w:r>
      <w:r w:rsidR="003D3EDE">
        <w:rPr>
          <w:rFonts w:ascii="Times New Roman" w:hAnsi="Times New Roman" w:cs="Times New Roman"/>
        </w:rPr>
        <w:t xml:space="preserve"> </w:t>
      </w:r>
      <w:r w:rsidR="00F866AB">
        <w:rPr>
          <w:rFonts w:ascii="Times New Roman" w:hAnsi="Times New Roman" w:cs="Times New Roman"/>
        </w:rPr>
        <w:t xml:space="preserve">that </w:t>
      </w:r>
      <w:r w:rsidR="00954D49">
        <w:rPr>
          <w:rFonts w:ascii="Times New Roman" w:hAnsi="Times New Roman" w:cs="Times New Roman"/>
        </w:rPr>
        <w:t xml:space="preserve">work </w:t>
      </w:r>
      <w:r w:rsidR="003D3EDE">
        <w:rPr>
          <w:rFonts w:ascii="Times New Roman" w:hAnsi="Times New Roman" w:cs="Times New Roman"/>
        </w:rPr>
        <w:t>needs to be done to bring Arts &amp; Humanities courses into alignment</w:t>
      </w:r>
      <w:r w:rsidR="00954D49">
        <w:rPr>
          <w:rFonts w:ascii="Times New Roman" w:hAnsi="Times New Roman" w:cs="Times New Roman"/>
        </w:rPr>
        <w:t xml:space="preserve"> it</w:t>
      </w:r>
      <w:r w:rsidR="003D3EDE">
        <w:rPr>
          <w:rFonts w:ascii="Times New Roman" w:hAnsi="Times New Roman" w:cs="Times New Roman"/>
        </w:rPr>
        <w:t>.</w:t>
      </w:r>
    </w:p>
    <w:p w14:paraId="044B970A" w14:textId="62EE09C3" w:rsidR="00867C23" w:rsidRDefault="00867C23" w:rsidP="003D3EDE">
      <w:pPr>
        <w:rPr>
          <w:rFonts w:ascii="Times New Roman" w:hAnsi="Times New Roman" w:cs="Times New Roman"/>
        </w:rPr>
      </w:pPr>
    </w:p>
    <w:p w14:paraId="60F96158" w14:textId="55DCF5D8" w:rsidR="00867C23" w:rsidRPr="00867C23" w:rsidRDefault="00867C23" w:rsidP="003D3EDE">
      <w:pPr>
        <w:rPr>
          <w:u w:val="single"/>
        </w:rPr>
      </w:pPr>
      <w:r w:rsidRPr="00867C23">
        <w:rPr>
          <w:rFonts w:ascii="Times New Roman" w:hAnsi="Times New Roman" w:cs="Times New Roman"/>
          <w:u w:val="single"/>
        </w:rPr>
        <w:lastRenderedPageBreak/>
        <w:t>Social Sciences</w:t>
      </w:r>
    </w:p>
    <w:p w14:paraId="3C891246" w14:textId="718ECCD0" w:rsidR="00A10214" w:rsidRDefault="00A10214"/>
    <w:p w14:paraId="0E54290C" w14:textId="4DB770F9" w:rsidR="00A10214" w:rsidRDefault="00A10214"/>
    <w:p w14:paraId="5C3624A0" w14:textId="6661BAC9" w:rsidR="00A10214" w:rsidRDefault="00491C51">
      <w:r>
        <w:rPr>
          <w:noProof/>
        </w:rPr>
        <w:drawing>
          <wp:inline distT="0" distB="0" distL="0" distR="0" wp14:anchorId="4E47B112" wp14:editId="716A3251">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AAF0B08" w14:textId="1846EF5A" w:rsidR="00301374" w:rsidRDefault="00301374"/>
    <w:p w14:paraId="0EC7E0E8" w14:textId="77777777" w:rsidR="007C3D0C" w:rsidRDefault="007C3D0C"/>
    <w:p w14:paraId="1A46BA37" w14:textId="674548FF" w:rsidR="007C3D0C" w:rsidRDefault="007C3D0C">
      <w:r>
        <w:rPr>
          <w:noProof/>
        </w:rPr>
        <w:drawing>
          <wp:inline distT="0" distB="0" distL="0" distR="0" wp14:anchorId="2D1D6862" wp14:editId="1C31B5D0">
            <wp:extent cx="5486400" cy="32004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0E5D30" w14:textId="0A19F2A0" w:rsidR="00AE1B42" w:rsidRDefault="00AE1B42"/>
    <w:p w14:paraId="16BD4956" w14:textId="42D32E01" w:rsidR="00605C80" w:rsidRDefault="00605C80" w:rsidP="00A34F44">
      <w:pPr>
        <w:rPr>
          <w:rFonts w:ascii="Times New Roman" w:hAnsi="Times New Roman" w:cs="Times New Roman"/>
        </w:rPr>
      </w:pPr>
      <w:r>
        <w:rPr>
          <w:rFonts w:ascii="Times New Roman" w:hAnsi="Times New Roman" w:cs="Times New Roman"/>
        </w:rPr>
        <w:t xml:space="preserve">The bar charts above place the results of the spring 2021 pilot assessments in comparison to those of the summer 2019 preliminary trial assessments.  In terms of student learning, both assessments show strong performance on Goal 1, Objective B.  However, the two assessments </w:t>
      </w:r>
      <w:r>
        <w:rPr>
          <w:rFonts w:ascii="Times New Roman" w:hAnsi="Times New Roman" w:cs="Times New Roman"/>
        </w:rPr>
        <w:lastRenderedPageBreak/>
        <w:t>show very different results for the remaining goals and objectives</w:t>
      </w:r>
      <w:r w:rsidR="00E46030">
        <w:rPr>
          <w:rFonts w:ascii="Times New Roman" w:hAnsi="Times New Roman" w:cs="Times New Roman"/>
        </w:rPr>
        <w:t xml:space="preserve">.  This includes strong showings on non-applicable for multiple goals and objectives in the 2021 assessment, which makes it difficult to draw any conclusions about student learning </w:t>
      </w:r>
      <w:r w:rsidR="00DF451E">
        <w:rPr>
          <w:rFonts w:ascii="Times New Roman" w:hAnsi="Times New Roman" w:cs="Times New Roman"/>
        </w:rPr>
        <w:t>for</w:t>
      </w:r>
      <w:r w:rsidR="00E46030">
        <w:rPr>
          <w:rFonts w:ascii="Times New Roman" w:hAnsi="Times New Roman" w:cs="Times New Roman"/>
        </w:rPr>
        <w:t xml:space="preserve"> these goals and objectives.</w:t>
      </w:r>
    </w:p>
    <w:p w14:paraId="1B40CEDB" w14:textId="77777777" w:rsidR="00E013F7" w:rsidRDefault="00E013F7" w:rsidP="00A34F44">
      <w:pPr>
        <w:rPr>
          <w:rFonts w:ascii="Times New Roman" w:hAnsi="Times New Roman" w:cs="Times New Roman"/>
        </w:rPr>
      </w:pPr>
    </w:p>
    <w:p w14:paraId="34A99264" w14:textId="0CD4BEE1" w:rsidR="00E46030" w:rsidRDefault="00E46030" w:rsidP="00A34F44">
      <w:pPr>
        <w:rPr>
          <w:rFonts w:ascii="Times New Roman" w:hAnsi="Times New Roman" w:cs="Times New Roman"/>
          <w:color w:val="000000"/>
        </w:rPr>
      </w:pPr>
      <w:r>
        <w:rPr>
          <w:rFonts w:ascii="Times New Roman" w:hAnsi="Times New Roman" w:cs="Times New Roman"/>
        </w:rPr>
        <w:t>Goal 1 Objective A had highly mixed results on the 2019 assessment</w:t>
      </w:r>
      <w:r w:rsidR="008A7DDD">
        <w:rPr>
          <w:rFonts w:ascii="Times New Roman" w:hAnsi="Times New Roman" w:cs="Times New Roman"/>
        </w:rPr>
        <w:t xml:space="preserve"> and as a result the objective and its rubric language were revise</w:t>
      </w:r>
      <w:r w:rsidR="00E84647">
        <w:rPr>
          <w:rFonts w:ascii="Times New Roman" w:hAnsi="Times New Roman" w:cs="Times New Roman"/>
        </w:rPr>
        <w:t>d</w:t>
      </w:r>
      <w:r w:rsidR="008A7DDD">
        <w:rPr>
          <w:rFonts w:ascii="Times New Roman" w:hAnsi="Times New Roman" w:cs="Times New Roman"/>
        </w:rPr>
        <w:t xml:space="preserve"> prior to the 2021 assessment.  On that assessment</w:t>
      </w:r>
      <w:r w:rsidR="00E84647">
        <w:rPr>
          <w:rFonts w:ascii="Times New Roman" w:hAnsi="Times New Roman" w:cs="Times New Roman"/>
        </w:rPr>
        <w:t xml:space="preserve"> </w:t>
      </w:r>
      <w:r w:rsidR="008A7DDD">
        <w:rPr>
          <w:rFonts w:ascii="Times New Roman" w:hAnsi="Times New Roman" w:cs="Times New Roman"/>
        </w:rPr>
        <w:t>this objective had a strong showing of non-applicable.  This is surprising given that goal is related to students’ understanding of the course</w:t>
      </w:r>
      <w:r w:rsidR="00954D49">
        <w:rPr>
          <w:rFonts w:ascii="Times New Roman" w:hAnsi="Times New Roman" w:cs="Times New Roman"/>
        </w:rPr>
        <w:t xml:space="preserve"> content</w:t>
      </w:r>
      <w:r w:rsidR="008A7DDD" w:rsidRPr="008A7DDD">
        <w:rPr>
          <w:rFonts w:ascii="Times New Roman" w:hAnsi="Times New Roman" w:cs="Times New Roman"/>
        </w:rPr>
        <w:t xml:space="preserve">: it states </w:t>
      </w:r>
      <w:r w:rsidR="008A7DDD">
        <w:rPr>
          <w:rFonts w:ascii="Times New Roman" w:hAnsi="Times New Roman" w:cs="Times New Roman"/>
        </w:rPr>
        <w:t xml:space="preserve">that </w:t>
      </w:r>
      <w:r w:rsidR="008A7DDD" w:rsidRPr="008A7DDD">
        <w:rPr>
          <w:rFonts w:ascii="Times New Roman" w:hAnsi="Times New Roman" w:cs="Times New Roman"/>
        </w:rPr>
        <w:t>“</w:t>
      </w:r>
      <w:r w:rsidR="008A7DDD" w:rsidRPr="008A7DDD">
        <w:rPr>
          <w:rFonts w:ascii="Times New Roman" w:hAnsi="Times New Roman" w:cs="Times New Roman"/>
          <w:color w:val="000000"/>
        </w:rPr>
        <w:t>Students will be able to identify or describe fundamental knowledge, concepts, and theories related to the study of human behavior in the field or subfield.”</w:t>
      </w:r>
      <w:r w:rsidR="008A7DDD">
        <w:rPr>
          <w:rFonts w:ascii="Times New Roman" w:hAnsi="Times New Roman" w:cs="Times New Roman"/>
          <w:color w:val="000000"/>
        </w:rPr>
        <w:t xml:space="preserve">  In her analysis, Dr. McMahon notes that the strong showings of non-applicable came primarily from faculty members who used assignments rather than tests for the assessment.  </w:t>
      </w:r>
      <w:r w:rsidR="00050453">
        <w:rPr>
          <w:rFonts w:ascii="Times New Roman" w:hAnsi="Times New Roman" w:cs="Times New Roman"/>
          <w:color w:val="000000"/>
        </w:rPr>
        <w:t>This is an interesting finding given that the 2019 report expressed some concern about using test data for assessment, given that the rubrics seem</w:t>
      </w:r>
      <w:r w:rsidR="00DF451E">
        <w:rPr>
          <w:rFonts w:ascii="Times New Roman" w:hAnsi="Times New Roman" w:cs="Times New Roman"/>
          <w:color w:val="000000"/>
        </w:rPr>
        <w:t>ed</w:t>
      </w:r>
      <w:r w:rsidR="00050453">
        <w:rPr>
          <w:rFonts w:ascii="Times New Roman" w:hAnsi="Times New Roman" w:cs="Times New Roman"/>
          <w:color w:val="000000"/>
        </w:rPr>
        <w:t xml:space="preserve"> to have been written with assignments in mind.  Tests may be more appropriate for assessing </w:t>
      </w:r>
      <w:r w:rsidR="00050453">
        <w:rPr>
          <w:rFonts w:ascii="Times New Roman" w:hAnsi="Times New Roman" w:cs="Times New Roman"/>
        </w:rPr>
        <w:t xml:space="preserve">Goal 1 Objective A in that </w:t>
      </w:r>
      <w:r w:rsidR="008A7DDD">
        <w:rPr>
          <w:rFonts w:ascii="Times New Roman" w:hAnsi="Times New Roman" w:cs="Times New Roman"/>
          <w:color w:val="000000"/>
        </w:rPr>
        <w:t xml:space="preserve">understanding </w:t>
      </w:r>
      <w:r w:rsidR="00954D49">
        <w:rPr>
          <w:rFonts w:ascii="Times New Roman" w:hAnsi="Times New Roman" w:cs="Times New Roman"/>
          <w:color w:val="000000"/>
        </w:rPr>
        <w:t xml:space="preserve">of the course content </w:t>
      </w:r>
      <w:r w:rsidR="00050453">
        <w:rPr>
          <w:rFonts w:ascii="Times New Roman" w:hAnsi="Times New Roman" w:cs="Times New Roman"/>
          <w:color w:val="000000"/>
        </w:rPr>
        <w:t>may be</w:t>
      </w:r>
      <w:r w:rsidR="008A7DDD">
        <w:rPr>
          <w:rFonts w:ascii="Times New Roman" w:hAnsi="Times New Roman" w:cs="Times New Roman"/>
          <w:color w:val="000000"/>
        </w:rPr>
        <w:t xml:space="preserve"> better demonstrated through </w:t>
      </w:r>
      <w:r w:rsidR="00E84647">
        <w:rPr>
          <w:rFonts w:ascii="Times New Roman" w:hAnsi="Times New Roman" w:cs="Times New Roman"/>
          <w:color w:val="000000"/>
        </w:rPr>
        <w:t>test</w:t>
      </w:r>
      <w:r w:rsidR="00785894">
        <w:rPr>
          <w:rFonts w:ascii="Times New Roman" w:hAnsi="Times New Roman" w:cs="Times New Roman"/>
          <w:color w:val="000000"/>
        </w:rPr>
        <w:t>ing.</w:t>
      </w:r>
      <w:r w:rsidR="008A7DDD">
        <w:rPr>
          <w:rFonts w:ascii="Times New Roman" w:hAnsi="Times New Roman" w:cs="Times New Roman"/>
          <w:color w:val="000000"/>
        </w:rPr>
        <w:t xml:space="preserve">  </w:t>
      </w:r>
    </w:p>
    <w:p w14:paraId="0D509012" w14:textId="66B3AD79" w:rsidR="00E84647" w:rsidRDefault="00E84647" w:rsidP="00A34F44">
      <w:pPr>
        <w:rPr>
          <w:rFonts w:ascii="Times New Roman" w:hAnsi="Times New Roman" w:cs="Times New Roman"/>
          <w:color w:val="000000"/>
        </w:rPr>
      </w:pPr>
    </w:p>
    <w:p w14:paraId="58848B6F" w14:textId="5AE22D55" w:rsidR="00A34882" w:rsidRDefault="00E84647" w:rsidP="00A34F44">
      <w:pPr>
        <w:rPr>
          <w:rFonts w:ascii="Times New Roman" w:hAnsi="Times New Roman" w:cs="Times New Roman"/>
          <w:color w:val="000000"/>
        </w:rPr>
      </w:pPr>
      <w:r>
        <w:rPr>
          <w:rFonts w:ascii="Times New Roman" w:hAnsi="Times New Roman" w:cs="Times New Roman"/>
          <w:color w:val="000000"/>
        </w:rPr>
        <w:t xml:space="preserve">The 2021 assessment also shows a strong result for </w:t>
      </w:r>
      <w:r w:rsidR="00CF6EE2">
        <w:rPr>
          <w:rFonts w:ascii="Times New Roman" w:hAnsi="Times New Roman" w:cs="Times New Roman"/>
          <w:color w:val="000000"/>
        </w:rPr>
        <w:t>non-applicable on Goal 1 Objective C.  However, it is important to note that the rubric for the Social Sciences include</w:t>
      </w:r>
      <w:r w:rsidR="00DF451E">
        <w:rPr>
          <w:rFonts w:ascii="Times New Roman" w:hAnsi="Times New Roman" w:cs="Times New Roman"/>
          <w:color w:val="000000"/>
        </w:rPr>
        <w:t>s</w:t>
      </w:r>
      <w:r w:rsidR="00CF6EE2">
        <w:rPr>
          <w:rFonts w:ascii="Times New Roman" w:hAnsi="Times New Roman" w:cs="Times New Roman"/>
          <w:color w:val="000000"/>
        </w:rPr>
        <w:t xml:space="preserve"> an </w:t>
      </w:r>
      <w:r w:rsidR="00785894">
        <w:rPr>
          <w:rFonts w:ascii="Times New Roman" w:hAnsi="Times New Roman" w:cs="Times New Roman"/>
          <w:color w:val="000000"/>
        </w:rPr>
        <w:t>“</w:t>
      </w:r>
      <w:r w:rsidR="00E013F7">
        <w:rPr>
          <w:rFonts w:ascii="Times New Roman" w:hAnsi="Times New Roman" w:cs="Times New Roman"/>
          <w:color w:val="000000"/>
        </w:rPr>
        <w:t>a</w:t>
      </w:r>
      <w:r w:rsidR="00CF6EE2">
        <w:rPr>
          <w:rFonts w:ascii="Times New Roman" w:hAnsi="Times New Roman" w:cs="Times New Roman"/>
          <w:color w:val="000000"/>
        </w:rPr>
        <w:t>nd/</w:t>
      </w:r>
      <w:r w:rsidR="00E013F7">
        <w:rPr>
          <w:rFonts w:ascii="Times New Roman" w:hAnsi="Times New Roman" w:cs="Times New Roman"/>
          <w:color w:val="000000"/>
        </w:rPr>
        <w:t>o</w:t>
      </w:r>
      <w:r w:rsidR="00CF6EE2">
        <w:rPr>
          <w:rFonts w:ascii="Times New Roman" w:hAnsi="Times New Roman" w:cs="Times New Roman"/>
          <w:color w:val="000000"/>
        </w:rPr>
        <w:t>r</w:t>
      </w:r>
      <w:r w:rsidR="00785894">
        <w:rPr>
          <w:rFonts w:ascii="Times New Roman" w:hAnsi="Times New Roman" w:cs="Times New Roman"/>
          <w:color w:val="000000"/>
        </w:rPr>
        <w:t xml:space="preserve">” </w:t>
      </w:r>
      <w:r w:rsidR="00CF6EE2">
        <w:rPr>
          <w:rFonts w:ascii="Times New Roman" w:hAnsi="Times New Roman" w:cs="Times New Roman"/>
          <w:color w:val="000000"/>
        </w:rPr>
        <w:t xml:space="preserve">statement linking Objectives B and C for this goal </w:t>
      </w:r>
      <w:proofErr w:type="gramStart"/>
      <w:r w:rsidR="00CF6EE2">
        <w:rPr>
          <w:rFonts w:ascii="Times New Roman" w:hAnsi="Times New Roman" w:cs="Times New Roman"/>
          <w:color w:val="000000"/>
        </w:rPr>
        <w:t>and,</w:t>
      </w:r>
      <w:proofErr w:type="gramEnd"/>
      <w:r w:rsidR="00CF6EE2">
        <w:rPr>
          <w:rFonts w:ascii="Times New Roman" w:hAnsi="Times New Roman" w:cs="Times New Roman"/>
          <w:color w:val="000000"/>
        </w:rPr>
        <w:t xml:space="preserve"> as noted above, the assessment showed strong student performance on Objective B.  It may be that Objective C is not well</w:t>
      </w:r>
      <w:r w:rsidR="00785894">
        <w:rPr>
          <w:rFonts w:ascii="Times New Roman" w:hAnsi="Times New Roman" w:cs="Times New Roman"/>
          <w:color w:val="000000"/>
        </w:rPr>
        <w:t xml:space="preserve"> </w:t>
      </w:r>
      <w:r w:rsidR="00CF6EE2">
        <w:rPr>
          <w:rFonts w:ascii="Times New Roman" w:hAnsi="Times New Roman" w:cs="Times New Roman"/>
          <w:color w:val="000000"/>
        </w:rPr>
        <w:t>aligned with the courses in this area and should be removed from the rubric.</w:t>
      </w:r>
    </w:p>
    <w:p w14:paraId="5CD74DEF" w14:textId="4AD59F9E" w:rsidR="00CF6EE2" w:rsidRPr="002C6EC2" w:rsidRDefault="00CF6EE2" w:rsidP="00A34F44">
      <w:pPr>
        <w:rPr>
          <w:rFonts w:ascii="Times New Roman" w:hAnsi="Times New Roman" w:cs="Times New Roman"/>
          <w:color w:val="000000"/>
        </w:rPr>
      </w:pPr>
    </w:p>
    <w:p w14:paraId="7A42E5C5" w14:textId="2EC0EA45" w:rsidR="002C6EC2" w:rsidRPr="002C6EC2" w:rsidRDefault="00CF6EE2" w:rsidP="002C6EC2">
      <w:pPr>
        <w:rPr>
          <w:color w:val="000000"/>
        </w:rPr>
      </w:pPr>
      <w:r w:rsidRPr="002C6EC2">
        <w:rPr>
          <w:rFonts w:ascii="Times New Roman" w:hAnsi="Times New Roman" w:cs="Times New Roman"/>
          <w:color w:val="000000"/>
        </w:rPr>
        <w:t xml:space="preserve">Finally, the 2019 assessment showed lower student performance on Goal 2.  The report on that assessment suggested splitting this goal into two objectives and that was done for the 2021 assessment.  That assessment shows a high result for non-applicable for Objective A and mixed results for Objective B.  </w:t>
      </w:r>
      <w:r w:rsidR="002C6EC2" w:rsidRPr="002C6EC2">
        <w:rPr>
          <w:rFonts w:ascii="Times New Roman" w:hAnsi="Times New Roman" w:cs="Times New Roman"/>
          <w:color w:val="000000"/>
        </w:rPr>
        <w:t xml:space="preserve">After discussion, we remain committed to this </w:t>
      </w:r>
      <w:r w:rsidR="00867C23">
        <w:rPr>
          <w:rFonts w:ascii="Times New Roman" w:hAnsi="Times New Roman" w:cs="Times New Roman"/>
          <w:color w:val="000000"/>
        </w:rPr>
        <w:t>g</w:t>
      </w:r>
      <w:r w:rsidR="002C6EC2" w:rsidRPr="002C6EC2">
        <w:rPr>
          <w:rFonts w:ascii="Times New Roman" w:hAnsi="Times New Roman" w:cs="Times New Roman"/>
          <w:color w:val="000000"/>
        </w:rPr>
        <w:t xml:space="preserve">oal.  Students who complete a General Education course </w:t>
      </w:r>
      <w:r w:rsidR="00867C23">
        <w:rPr>
          <w:rFonts w:ascii="Times New Roman" w:hAnsi="Times New Roman" w:cs="Times New Roman"/>
          <w:color w:val="000000"/>
        </w:rPr>
        <w:t xml:space="preserve">in the Social Sciences </w:t>
      </w:r>
      <w:r w:rsidR="002C6EC2" w:rsidRPr="002C6EC2">
        <w:rPr>
          <w:rFonts w:ascii="Times New Roman" w:hAnsi="Times New Roman" w:cs="Times New Roman"/>
          <w:color w:val="000000"/>
        </w:rPr>
        <w:t xml:space="preserve">should “understand the forms of research and analysis used in the Social Sciences,” just as students who complete a course in the Arts &amp; Humanities should “understand how disciplines in the Arts and Humanities approach the analysis and interpretation of </w:t>
      </w:r>
      <w:r w:rsidR="002C6EC2" w:rsidRPr="002C6EC2">
        <w:rPr>
          <w:rFonts w:ascii="Times New Roman" w:hAnsi="Times New Roman" w:cs="Times New Roman"/>
        </w:rPr>
        <w:t xml:space="preserve">concepts, ideas, values, artistic forms, and/or narratives” and students </w:t>
      </w:r>
      <w:r w:rsidR="002C6EC2">
        <w:rPr>
          <w:rFonts w:ascii="Times New Roman" w:hAnsi="Times New Roman" w:cs="Times New Roman"/>
        </w:rPr>
        <w:t xml:space="preserve">who complete a course in the Natural Sciences should “understand the role of experimentation in the Natural Sciences” (from the Natural Sciences draft rubric).  </w:t>
      </w:r>
      <w:r w:rsidR="00867C23">
        <w:rPr>
          <w:rFonts w:ascii="Times New Roman" w:hAnsi="Times New Roman" w:cs="Times New Roman"/>
        </w:rPr>
        <w:t xml:space="preserve">In other words, students who complete a General Education course in </w:t>
      </w:r>
      <w:r w:rsidR="00E013F7">
        <w:rPr>
          <w:rFonts w:ascii="Times New Roman" w:hAnsi="Times New Roman" w:cs="Times New Roman"/>
        </w:rPr>
        <w:t xml:space="preserve">any </w:t>
      </w:r>
      <w:r w:rsidR="00867C23">
        <w:rPr>
          <w:rFonts w:ascii="Times New Roman" w:hAnsi="Times New Roman" w:cs="Times New Roman"/>
        </w:rPr>
        <w:t>one of these areas should understand how knowledge is made in that area.  We will continue to work to refine the language of this goal and its objective(s) and to bring Social Science courses into alignment with it.</w:t>
      </w:r>
    </w:p>
    <w:p w14:paraId="53DBA9BE" w14:textId="77777777" w:rsidR="00605C80" w:rsidRDefault="00605C80" w:rsidP="00A34F44">
      <w:pPr>
        <w:rPr>
          <w:rFonts w:ascii="Times New Roman" w:hAnsi="Times New Roman" w:cs="Times New Roman"/>
        </w:rPr>
      </w:pPr>
    </w:p>
    <w:p w14:paraId="33336EA5" w14:textId="23B2F1F7" w:rsidR="00785894" w:rsidRDefault="00A34F44" w:rsidP="00A34F44">
      <w:pPr>
        <w:rPr>
          <w:rFonts w:ascii="Times New Roman" w:hAnsi="Times New Roman" w:cs="Times New Roman"/>
          <w:b/>
          <w:bCs/>
        </w:rPr>
      </w:pPr>
      <w:r w:rsidRPr="00867C23">
        <w:rPr>
          <w:rFonts w:ascii="Times New Roman" w:hAnsi="Times New Roman" w:cs="Times New Roman"/>
          <w:b/>
          <w:bCs/>
        </w:rPr>
        <w:t>Recommendations</w:t>
      </w:r>
    </w:p>
    <w:p w14:paraId="49F566EC" w14:textId="77777777" w:rsidR="00785894" w:rsidRDefault="00785894" w:rsidP="00A34F44">
      <w:pPr>
        <w:rPr>
          <w:rFonts w:ascii="Times New Roman" w:hAnsi="Times New Roman" w:cs="Times New Roman"/>
          <w:b/>
          <w:bCs/>
        </w:rPr>
      </w:pPr>
    </w:p>
    <w:p w14:paraId="34F1311B" w14:textId="667A45CC" w:rsidR="00A34F44" w:rsidRPr="00785894" w:rsidRDefault="00785894" w:rsidP="00A34F44">
      <w:pPr>
        <w:rPr>
          <w:rFonts w:ascii="Times New Roman" w:hAnsi="Times New Roman" w:cs="Times New Roman"/>
          <w:u w:val="single"/>
        </w:rPr>
      </w:pPr>
      <w:r w:rsidRPr="00785894">
        <w:rPr>
          <w:rFonts w:ascii="Times New Roman" w:hAnsi="Times New Roman" w:cs="Times New Roman"/>
          <w:u w:val="single"/>
        </w:rPr>
        <w:t>For the 2022 Assessments</w:t>
      </w:r>
    </w:p>
    <w:p w14:paraId="06BAA2CE" w14:textId="41047F7E" w:rsidR="00867C23" w:rsidRDefault="00867C23" w:rsidP="00A34F44">
      <w:pPr>
        <w:rPr>
          <w:rFonts w:ascii="Times New Roman" w:hAnsi="Times New Roman" w:cs="Times New Roman"/>
        </w:rPr>
      </w:pPr>
    </w:p>
    <w:p w14:paraId="1FFCB06A" w14:textId="7DC31ACF" w:rsidR="005C420C" w:rsidRPr="00785894" w:rsidRDefault="00785894" w:rsidP="00A34F44">
      <w:pPr>
        <w:rPr>
          <w:rFonts w:ascii="Times New Roman" w:hAnsi="Times New Roman" w:cs="Times New Roman"/>
        </w:rPr>
      </w:pPr>
      <w:r>
        <w:rPr>
          <w:rFonts w:ascii="Times New Roman" w:hAnsi="Times New Roman" w:cs="Times New Roman"/>
        </w:rPr>
        <w:t xml:space="preserve">1) </w:t>
      </w:r>
      <w:r w:rsidR="00B41135" w:rsidRPr="00785894">
        <w:rPr>
          <w:rFonts w:ascii="Times New Roman" w:hAnsi="Times New Roman" w:cs="Times New Roman"/>
        </w:rPr>
        <w:t>Process</w:t>
      </w:r>
    </w:p>
    <w:p w14:paraId="2D95EB65" w14:textId="77777777" w:rsidR="005C420C" w:rsidRDefault="005C420C" w:rsidP="00A34F44">
      <w:pPr>
        <w:rPr>
          <w:rFonts w:ascii="Times New Roman" w:hAnsi="Times New Roman" w:cs="Times New Roman"/>
        </w:rPr>
      </w:pPr>
    </w:p>
    <w:p w14:paraId="649BE9A0" w14:textId="147C9645" w:rsidR="00867C23" w:rsidRDefault="00867C23" w:rsidP="00A34F44">
      <w:pPr>
        <w:rPr>
          <w:rFonts w:ascii="Times New Roman" w:hAnsi="Times New Roman" w:cs="Times New Roman"/>
        </w:rPr>
      </w:pPr>
      <w:r>
        <w:rPr>
          <w:rFonts w:ascii="Times New Roman" w:hAnsi="Times New Roman" w:cs="Times New Roman"/>
        </w:rPr>
        <w:t xml:space="preserve">We received </w:t>
      </w:r>
      <w:r w:rsidR="005C420C">
        <w:rPr>
          <w:rFonts w:ascii="Times New Roman" w:hAnsi="Times New Roman" w:cs="Times New Roman"/>
        </w:rPr>
        <w:t xml:space="preserve">additional </w:t>
      </w:r>
      <w:r>
        <w:rPr>
          <w:rFonts w:ascii="Times New Roman" w:hAnsi="Times New Roman" w:cs="Times New Roman"/>
        </w:rPr>
        <w:t xml:space="preserve">feedback on the assessment process </w:t>
      </w:r>
      <w:r w:rsidR="005C420C">
        <w:rPr>
          <w:rFonts w:ascii="Times New Roman" w:hAnsi="Times New Roman" w:cs="Times New Roman"/>
        </w:rPr>
        <w:t>through email correspondence with chairs and in a meeting with the Interim Dean of the College of Liberal Arts and Social Sciences.  The following recommendations come from that feedback:</w:t>
      </w:r>
    </w:p>
    <w:p w14:paraId="1B60B565" w14:textId="40CC4706" w:rsidR="005C420C" w:rsidRDefault="005C420C" w:rsidP="00A34F44">
      <w:pPr>
        <w:rPr>
          <w:rFonts w:ascii="Times New Roman" w:hAnsi="Times New Roman" w:cs="Times New Roman"/>
        </w:rPr>
      </w:pPr>
    </w:p>
    <w:p w14:paraId="7FE0CA2D" w14:textId="2FCBDAD6" w:rsidR="005C420C" w:rsidRDefault="00785894" w:rsidP="00A34F44">
      <w:pPr>
        <w:pStyle w:val="ListParagraph"/>
        <w:numPr>
          <w:ilvl w:val="0"/>
          <w:numId w:val="2"/>
        </w:numPr>
        <w:rPr>
          <w:rFonts w:ascii="Times New Roman" w:hAnsi="Times New Roman" w:cs="Times New Roman"/>
        </w:rPr>
      </w:pPr>
      <w:r>
        <w:rPr>
          <w:rFonts w:ascii="Times New Roman" w:hAnsi="Times New Roman" w:cs="Times New Roman"/>
        </w:rPr>
        <w:lastRenderedPageBreak/>
        <w:t>The a</w:t>
      </w:r>
      <w:r w:rsidR="005C420C" w:rsidRPr="005C420C">
        <w:rPr>
          <w:rFonts w:ascii="Times New Roman" w:hAnsi="Times New Roman" w:cs="Times New Roman"/>
        </w:rPr>
        <w:t xml:space="preserve">ssessments should be </w:t>
      </w:r>
      <w:proofErr w:type="gramStart"/>
      <w:r w:rsidR="003B445F" w:rsidRPr="005C420C">
        <w:rPr>
          <w:rFonts w:ascii="Times New Roman" w:hAnsi="Times New Roman" w:cs="Times New Roman"/>
        </w:rPr>
        <w:t>announced</w:t>
      </w:r>
      <w:proofErr w:type="gramEnd"/>
      <w:r w:rsidR="003B445F">
        <w:rPr>
          <w:rFonts w:ascii="Times New Roman" w:hAnsi="Times New Roman" w:cs="Times New Roman"/>
        </w:rPr>
        <w:t xml:space="preserve"> </w:t>
      </w:r>
      <w:r w:rsidR="005C420C" w:rsidRPr="005C420C">
        <w:rPr>
          <w:rFonts w:ascii="Times New Roman" w:hAnsi="Times New Roman" w:cs="Times New Roman"/>
        </w:rPr>
        <w:t>and faculty participants recruited</w:t>
      </w:r>
      <w:r w:rsidR="003B445F">
        <w:rPr>
          <w:rFonts w:ascii="Times New Roman" w:hAnsi="Times New Roman" w:cs="Times New Roman"/>
        </w:rPr>
        <w:t xml:space="preserve"> </w:t>
      </w:r>
      <w:r w:rsidR="005C420C" w:rsidRPr="005C420C">
        <w:rPr>
          <w:rFonts w:ascii="Times New Roman" w:hAnsi="Times New Roman" w:cs="Times New Roman"/>
        </w:rPr>
        <w:t xml:space="preserve">prior to the beginning of the semester in which the assessments are to be performed.  This is to allow faculty to include the </w:t>
      </w:r>
      <w:r w:rsidR="00DF451E">
        <w:rPr>
          <w:rFonts w:ascii="Times New Roman" w:hAnsi="Times New Roman" w:cs="Times New Roman"/>
        </w:rPr>
        <w:t xml:space="preserve">time needed to do the </w:t>
      </w:r>
      <w:r w:rsidR="005C420C">
        <w:rPr>
          <w:rFonts w:ascii="Times New Roman" w:hAnsi="Times New Roman" w:cs="Times New Roman"/>
        </w:rPr>
        <w:t>assessments in their planning for the semester</w:t>
      </w:r>
      <w:r w:rsidR="003B445F">
        <w:rPr>
          <w:rFonts w:ascii="Times New Roman" w:hAnsi="Times New Roman" w:cs="Times New Roman"/>
        </w:rPr>
        <w:t>.</w:t>
      </w:r>
    </w:p>
    <w:p w14:paraId="39783867" w14:textId="4B24330C" w:rsidR="005C420C" w:rsidRDefault="005C420C" w:rsidP="005C420C">
      <w:pPr>
        <w:pStyle w:val="ListParagraph"/>
        <w:numPr>
          <w:ilvl w:val="0"/>
          <w:numId w:val="2"/>
        </w:numPr>
        <w:rPr>
          <w:rFonts w:ascii="Times New Roman" w:hAnsi="Times New Roman" w:cs="Times New Roman"/>
        </w:rPr>
      </w:pPr>
      <w:r w:rsidRPr="008F4EC3">
        <w:rPr>
          <w:rFonts w:ascii="Times New Roman" w:hAnsi="Times New Roman" w:cs="Times New Roman"/>
        </w:rPr>
        <w:t xml:space="preserve">Since many General Education courses are taught by part-time faculty members, they need to be involved in the assessments.  Part-time faculty should be compensated for the time it takes them to do this work.  </w:t>
      </w:r>
    </w:p>
    <w:p w14:paraId="46C7421A" w14:textId="77777777" w:rsidR="008F4EC3" w:rsidRPr="008F4EC3" w:rsidRDefault="008F4EC3" w:rsidP="008F4EC3">
      <w:pPr>
        <w:pStyle w:val="ListParagraph"/>
        <w:rPr>
          <w:rFonts w:ascii="Times New Roman" w:hAnsi="Times New Roman" w:cs="Times New Roman"/>
        </w:rPr>
      </w:pPr>
    </w:p>
    <w:p w14:paraId="377E3187" w14:textId="1520DE0B" w:rsidR="00B41135" w:rsidRDefault="00B41135" w:rsidP="005C420C">
      <w:pPr>
        <w:rPr>
          <w:rFonts w:ascii="Times New Roman" w:hAnsi="Times New Roman" w:cs="Times New Roman"/>
        </w:rPr>
      </w:pPr>
      <w:r>
        <w:rPr>
          <w:rFonts w:ascii="Times New Roman" w:hAnsi="Times New Roman" w:cs="Times New Roman"/>
        </w:rPr>
        <w:t>Additionally for the Social Science:</w:t>
      </w:r>
    </w:p>
    <w:p w14:paraId="28F2F668" w14:textId="77777777" w:rsidR="00B41135" w:rsidRDefault="00B41135" w:rsidP="005C420C">
      <w:pPr>
        <w:rPr>
          <w:rFonts w:ascii="Times New Roman" w:hAnsi="Times New Roman" w:cs="Times New Roman"/>
        </w:rPr>
      </w:pPr>
    </w:p>
    <w:p w14:paraId="479DD9FB" w14:textId="6C21D1F7" w:rsidR="00B41135" w:rsidRDefault="00B41135" w:rsidP="00B41135">
      <w:pPr>
        <w:pStyle w:val="ListParagraph"/>
        <w:numPr>
          <w:ilvl w:val="0"/>
          <w:numId w:val="2"/>
        </w:numPr>
        <w:rPr>
          <w:rFonts w:ascii="Times New Roman" w:hAnsi="Times New Roman" w:cs="Times New Roman"/>
        </w:rPr>
      </w:pPr>
      <w:r>
        <w:rPr>
          <w:rFonts w:ascii="Times New Roman" w:hAnsi="Times New Roman" w:cs="Times New Roman"/>
        </w:rPr>
        <w:t>Faculty should be encouraged to use tests or test items for assessment as this is less time consuming than using assignments and yields results that are in better alignment with the rubric.</w:t>
      </w:r>
    </w:p>
    <w:p w14:paraId="6880F02E" w14:textId="3DEE80F3" w:rsidR="00B41135" w:rsidRDefault="00B41135" w:rsidP="00B41135">
      <w:pPr>
        <w:rPr>
          <w:rFonts w:ascii="Times New Roman" w:hAnsi="Times New Roman" w:cs="Times New Roman"/>
        </w:rPr>
      </w:pPr>
    </w:p>
    <w:p w14:paraId="01D5B0F0" w14:textId="7D4C3405" w:rsidR="00B41135" w:rsidRPr="00785894" w:rsidRDefault="00785894" w:rsidP="00B41135">
      <w:pPr>
        <w:rPr>
          <w:rFonts w:ascii="Times New Roman" w:hAnsi="Times New Roman" w:cs="Times New Roman"/>
        </w:rPr>
      </w:pPr>
      <w:r>
        <w:rPr>
          <w:rFonts w:ascii="Times New Roman" w:hAnsi="Times New Roman" w:cs="Times New Roman"/>
        </w:rPr>
        <w:t xml:space="preserve">2) </w:t>
      </w:r>
      <w:r w:rsidR="00B41135" w:rsidRPr="00785894">
        <w:rPr>
          <w:rFonts w:ascii="Times New Roman" w:hAnsi="Times New Roman" w:cs="Times New Roman"/>
        </w:rPr>
        <w:t>Rubric Revision</w:t>
      </w:r>
      <w:r w:rsidR="008F4EC3" w:rsidRPr="00785894">
        <w:rPr>
          <w:rFonts w:ascii="Times New Roman" w:hAnsi="Times New Roman" w:cs="Times New Roman"/>
        </w:rPr>
        <w:t>s</w:t>
      </w:r>
    </w:p>
    <w:p w14:paraId="3CC09BE4" w14:textId="19BDCE38" w:rsidR="008F4EC3" w:rsidRDefault="008F4EC3" w:rsidP="00B41135">
      <w:pPr>
        <w:rPr>
          <w:rFonts w:ascii="Times New Roman" w:hAnsi="Times New Roman" w:cs="Times New Roman"/>
          <w:u w:val="single"/>
        </w:rPr>
      </w:pPr>
    </w:p>
    <w:p w14:paraId="219CFC82" w14:textId="4EAEAB0A" w:rsidR="00A253AE" w:rsidRPr="00A253AE" w:rsidRDefault="00A253AE" w:rsidP="00B41135">
      <w:pPr>
        <w:rPr>
          <w:rFonts w:ascii="Times New Roman" w:hAnsi="Times New Roman" w:cs="Times New Roman"/>
        </w:rPr>
      </w:pPr>
      <w:r w:rsidRPr="00A253AE">
        <w:rPr>
          <w:rFonts w:ascii="Times New Roman" w:hAnsi="Times New Roman" w:cs="Times New Roman"/>
        </w:rPr>
        <w:t>In general:</w:t>
      </w:r>
    </w:p>
    <w:p w14:paraId="009E173F" w14:textId="3B1BFD9D" w:rsidR="008F4EC3" w:rsidRDefault="008F4EC3" w:rsidP="008F4EC3">
      <w:pPr>
        <w:pStyle w:val="ListParagraph"/>
        <w:numPr>
          <w:ilvl w:val="0"/>
          <w:numId w:val="2"/>
        </w:numPr>
        <w:rPr>
          <w:rFonts w:ascii="Times New Roman" w:hAnsi="Times New Roman" w:cs="Times New Roman"/>
        </w:rPr>
      </w:pPr>
      <w:r w:rsidRPr="008F4EC3">
        <w:rPr>
          <w:rFonts w:ascii="Times New Roman" w:hAnsi="Times New Roman" w:cs="Times New Roman"/>
        </w:rPr>
        <w:t>Add a column to the rubric</w:t>
      </w:r>
      <w:r>
        <w:rPr>
          <w:rFonts w:ascii="Times New Roman" w:hAnsi="Times New Roman" w:cs="Times New Roman"/>
        </w:rPr>
        <w:t xml:space="preserve">s to record numbers of students who did not submit the assignment on which a particular objective is assessed.  This is so that faculty will not use the </w:t>
      </w:r>
      <w:r w:rsidR="00954D49">
        <w:rPr>
          <w:rFonts w:ascii="Times New Roman" w:hAnsi="Times New Roman" w:cs="Times New Roman"/>
        </w:rPr>
        <w:t xml:space="preserve">NA </w:t>
      </w:r>
      <w:r>
        <w:rPr>
          <w:rFonts w:ascii="Times New Roman" w:hAnsi="Times New Roman" w:cs="Times New Roman"/>
        </w:rPr>
        <w:t>column for th</w:t>
      </w:r>
      <w:r w:rsidR="00954D49">
        <w:rPr>
          <w:rFonts w:ascii="Times New Roman" w:hAnsi="Times New Roman" w:cs="Times New Roman"/>
        </w:rPr>
        <w:t xml:space="preserve">at </w:t>
      </w:r>
      <w:r>
        <w:rPr>
          <w:rFonts w:ascii="Times New Roman" w:hAnsi="Times New Roman" w:cs="Times New Roman"/>
        </w:rPr>
        <w:t>purpose.</w:t>
      </w:r>
    </w:p>
    <w:p w14:paraId="54CA1DA4" w14:textId="2C05E35E" w:rsidR="008F4EC3" w:rsidRPr="008F4EC3" w:rsidRDefault="008F4EC3" w:rsidP="008F4EC3">
      <w:pPr>
        <w:pStyle w:val="ListParagraph"/>
        <w:numPr>
          <w:ilvl w:val="0"/>
          <w:numId w:val="2"/>
        </w:numPr>
        <w:rPr>
          <w:rFonts w:ascii="Times New Roman" w:hAnsi="Times New Roman" w:cs="Times New Roman"/>
        </w:rPr>
      </w:pPr>
      <w:r>
        <w:rPr>
          <w:rFonts w:ascii="Times New Roman" w:hAnsi="Times New Roman" w:cs="Times New Roman"/>
        </w:rPr>
        <w:t xml:space="preserve">Have </w:t>
      </w:r>
      <w:r w:rsidR="00954D49">
        <w:rPr>
          <w:rFonts w:ascii="Times New Roman" w:hAnsi="Times New Roman" w:cs="Times New Roman"/>
        </w:rPr>
        <w:t>NA</w:t>
      </w:r>
      <w:r>
        <w:rPr>
          <w:rFonts w:ascii="Times New Roman" w:hAnsi="Times New Roman" w:cs="Times New Roman"/>
        </w:rPr>
        <w:t xml:space="preserve"> reported once per course or per assignment, rather than having it reported per </w:t>
      </w:r>
      <w:proofErr w:type="gramStart"/>
      <w:r>
        <w:rPr>
          <w:rFonts w:ascii="Times New Roman" w:hAnsi="Times New Roman" w:cs="Times New Roman"/>
        </w:rPr>
        <w:t>student.</w:t>
      </w:r>
      <w:proofErr w:type="gramEnd"/>
      <w:r>
        <w:rPr>
          <w:rFonts w:ascii="Times New Roman" w:hAnsi="Times New Roman" w:cs="Times New Roman"/>
        </w:rPr>
        <w:t xml:space="preserve">  This is so that our assessment of the alignment between courses and the rubrics is not skewed by the large class sizes.</w:t>
      </w:r>
    </w:p>
    <w:p w14:paraId="26C01430" w14:textId="77777777" w:rsidR="00B41135" w:rsidRDefault="00B41135" w:rsidP="00B41135">
      <w:pPr>
        <w:rPr>
          <w:rFonts w:ascii="Times New Roman" w:hAnsi="Times New Roman" w:cs="Times New Roman"/>
        </w:rPr>
      </w:pPr>
    </w:p>
    <w:p w14:paraId="1CB963EF" w14:textId="167B52D7" w:rsidR="00B41135" w:rsidRDefault="00B41135" w:rsidP="00B41135">
      <w:pPr>
        <w:rPr>
          <w:rFonts w:ascii="Times New Roman" w:hAnsi="Times New Roman" w:cs="Times New Roman"/>
        </w:rPr>
      </w:pPr>
      <w:r>
        <w:rPr>
          <w:rFonts w:ascii="Times New Roman" w:hAnsi="Times New Roman" w:cs="Times New Roman"/>
        </w:rPr>
        <w:t>For the Social Sciences:</w:t>
      </w:r>
    </w:p>
    <w:p w14:paraId="207DA517" w14:textId="68CEC12C" w:rsidR="00AE1B42" w:rsidRPr="00656D6B" w:rsidRDefault="004405C2" w:rsidP="00656D6B">
      <w:pPr>
        <w:pStyle w:val="ListParagraph"/>
        <w:numPr>
          <w:ilvl w:val="0"/>
          <w:numId w:val="2"/>
        </w:numPr>
      </w:pPr>
      <w:r>
        <w:rPr>
          <w:rFonts w:ascii="Times New Roman" w:hAnsi="Times New Roman" w:cs="Times New Roman"/>
        </w:rPr>
        <w:t>Possibly r</w:t>
      </w:r>
      <w:r w:rsidR="00B41135" w:rsidRPr="00656D6B">
        <w:rPr>
          <w:rFonts w:ascii="Times New Roman" w:hAnsi="Times New Roman" w:cs="Times New Roman"/>
        </w:rPr>
        <w:t xml:space="preserve">emove </w:t>
      </w:r>
      <w:r w:rsidR="00656D6B">
        <w:rPr>
          <w:rFonts w:ascii="Times New Roman" w:hAnsi="Times New Roman" w:cs="Times New Roman"/>
        </w:rPr>
        <w:t xml:space="preserve">Objective C for Goal 1 </w:t>
      </w:r>
    </w:p>
    <w:p w14:paraId="4505A96F" w14:textId="36A421CC" w:rsidR="00656D6B" w:rsidRPr="00656D6B" w:rsidRDefault="00656D6B" w:rsidP="00656D6B">
      <w:pPr>
        <w:pStyle w:val="ListParagraph"/>
        <w:numPr>
          <w:ilvl w:val="0"/>
          <w:numId w:val="2"/>
        </w:numPr>
      </w:pPr>
      <w:r>
        <w:rPr>
          <w:rFonts w:ascii="Times New Roman" w:hAnsi="Times New Roman" w:cs="Times New Roman"/>
        </w:rPr>
        <w:t>Continue to revise Goal 2</w:t>
      </w:r>
    </w:p>
    <w:p w14:paraId="51B16846" w14:textId="21EFF697" w:rsidR="00656D6B" w:rsidRDefault="00656D6B" w:rsidP="00656D6B"/>
    <w:p w14:paraId="516DD947" w14:textId="6F749255" w:rsidR="00785894" w:rsidRDefault="00785894" w:rsidP="00656D6B">
      <w:pPr>
        <w:rPr>
          <w:rFonts w:ascii="Times New Roman" w:hAnsi="Times New Roman" w:cs="Times New Roman"/>
          <w:u w:val="single"/>
        </w:rPr>
      </w:pPr>
      <w:r w:rsidRPr="00785894">
        <w:rPr>
          <w:rFonts w:ascii="Times New Roman" w:hAnsi="Times New Roman" w:cs="Times New Roman"/>
          <w:u w:val="single"/>
        </w:rPr>
        <w:t>Longer Term Recommendations</w:t>
      </w:r>
    </w:p>
    <w:p w14:paraId="661EC415" w14:textId="4555478C" w:rsidR="00785894" w:rsidRDefault="00785894" w:rsidP="00656D6B">
      <w:pPr>
        <w:rPr>
          <w:rFonts w:ascii="Times New Roman" w:hAnsi="Times New Roman" w:cs="Times New Roman"/>
          <w:u w:val="single"/>
        </w:rPr>
      </w:pPr>
    </w:p>
    <w:p w14:paraId="73A6B19A" w14:textId="00BB9615" w:rsidR="00785894" w:rsidRPr="00FC4BEC" w:rsidRDefault="00FC4BEC" w:rsidP="00656D6B">
      <w:pPr>
        <w:rPr>
          <w:rFonts w:ascii="Times New Roman" w:hAnsi="Times New Roman" w:cs="Times New Roman"/>
        </w:rPr>
      </w:pPr>
      <w:r>
        <w:rPr>
          <w:rFonts w:ascii="Times New Roman" w:hAnsi="Times New Roman" w:cs="Times New Roman"/>
        </w:rPr>
        <w:t xml:space="preserve">While we expect to learn more about student learning and about the assessment process through the larger scale assessment to be done in 2022, the results of the 2019 and 2021 assessments suggest work needs to be done on the alignment between </w:t>
      </w:r>
      <w:r w:rsidRPr="00FC4BEC">
        <w:rPr>
          <w:rFonts w:ascii="Times New Roman" w:hAnsi="Times New Roman" w:cs="Times New Roman"/>
        </w:rPr>
        <w:t>Arts &amp; Humanities Goal 1 Objective B and Social Sciences Goal 2</w:t>
      </w:r>
      <w:r>
        <w:rPr>
          <w:rFonts w:ascii="Times New Roman" w:hAnsi="Times New Roman" w:cs="Times New Roman"/>
        </w:rPr>
        <w:t xml:space="preserve"> and the courses in these areas.</w:t>
      </w:r>
    </w:p>
    <w:p w14:paraId="5214BD42" w14:textId="00AD6300" w:rsidR="00656D6B" w:rsidRPr="00FC4BEC" w:rsidRDefault="00656D6B" w:rsidP="00656D6B">
      <w:pPr>
        <w:rPr>
          <w:rFonts w:ascii="Times New Roman" w:hAnsi="Times New Roman" w:cs="Times New Roman"/>
          <w:u w:val="single"/>
        </w:rPr>
      </w:pPr>
    </w:p>
    <w:p w14:paraId="16BB9832" w14:textId="27D4E960" w:rsidR="00656D6B" w:rsidRPr="00FC4BEC" w:rsidRDefault="00656D6B" w:rsidP="00656D6B">
      <w:pPr>
        <w:rPr>
          <w:rFonts w:ascii="Times New Roman" w:hAnsi="Times New Roman" w:cs="Times New Roman"/>
        </w:rPr>
      </w:pPr>
      <w:r w:rsidRPr="00FC4BEC">
        <w:rPr>
          <w:rFonts w:ascii="Times New Roman" w:hAnsi="Times New Roman" w:cs="Times New Roman"/>
        </w:rPr>
        <w:t>To this point, our emphasis has been on bringing the goals, objectives, and rubric language into alignment with courses</w:t>
      </w:r>
      <w:r w:rsidR="00471A91" w:rsidRPr="00FC4BEC">
        <w:rPr>
          <w:rFonts w:ascii="Times New Roman" w:hAnsi="Times New Roman" w:cs="Times New Roman"/>
        </w:rPr>
        <w:t xml:space="preserve"> as they are currently taught.</w:t>
      </w:r>
      <w:r w:rsidRPr="00FC4BEC">
        <w:rPr>
          <w:rFonts w:ascii="Times New Roman" w:hAnsi="Times New Roman" w:cs="Times New Roman"/>
        </w:rPr>
        <w:t xml:space="preserve">  </w:t>
      </w:r>
      <w:r w:rsidR="00293DF0" w:rsidRPr="00FC4BEC">
        <w:rPr>
          <w:rFonts w:ascii="Times New Roman" w:hAnsi="Times New Roman" w:cs="Times New Roman"/>
        </w:rPr>
        <w:t>In the future, t</w:t>
      </w:r>
      <w:r w:rsidRPr="00FC4BEC">
        <w:rPr>
          <w:rFonts w:ascii="Times New Roman" w:hAnsi="Times New Roman" w:cs="Times New Roman"/>
        </w:rPr>
        <w:t xml:space="preserve">hat emphasis should change to bringing </w:t>
      </w:r>
      <w:r w:rsidR="00A253AE">
        <w:rPr>
          <w:rFonts w:ascii="Times New Roman" w:hAnsi="Times New Roman" w:cs="Times New Roman"/>
        </w:rPr>
        <w:t xml:space="preserve">the </w:t>
      </w:r>
      <w:r w:rsidRPr="00FC4BEC">
        <w:rPr>
          <w:rFonts w:ascii="Times New Roman" w:hAnsi="Times New Roman" w:cs="Times New Roman"/>
        </w:rPr>
        <w:t>courses into alignment with the</w:t>
      </w:r>
      <w:r w:rsidR="00FC4BEC">
        <w:rPr>
          <w:rFonts w:ascii="Times New Roman" w:hAnsi="Times New Roman" w:cs="Times New Roman"/>
        </w:rPr>
        <w:t xml:space="preserve"> </w:t>
      </w:r>
      <w:r w:rsidR="00FC4BEC" w:rsidRPr="00FC4BEC">
        <w:rPr>
          <w:rFonts w:ascii="Times New Roman" w:hAnsi="Times New Roman" w:cs="Times New Roman"/>
        </w:rPr>
        <w:t>goals, objectives, and rubric</w:t>
      </w:r>
      <w:r w:rsidR="00FC4BEC">
        <w:rPr>
          <w:rFonts w:ascii="Times New Roman" w:hAnsi="Times New Roman" w:cs="Times New Roman"/>
        </w:rPr>
        <w:t xml:space="preserve">s.  </w:t>
      </w:r>
      <w:r w:rsidR="004405C2" w:rsidRPr="00FC4BEC">
        <w:rPr>
          <w:rFonts w:ascii="Times New Roman" w:hAnsi="Times New Roman" w:cs="Times New Roman"/>
        </w:rPr>
        <w:t xml:space="preserve">This alignment work should be done through faculty development workshops and through the review and recertification of courses by the University Curriculum Committee.  </w:t>
      </w:r>
      <w:r w:rsidR="00A253AE">
        <w:rPr>
          <w:rFonts w:ascii="Times New Roman" w:hAnsi="Times New Roman" w:cs="Times New Roman"/>
        </w:rPr>
        <w:t xml:space="preserve">As part of </w:t>
      </w:r>
      <w:r w:rsidR="004405C2" w:rsidRPr="00FC4BEC">
        <w:rPr>
          <w:rFonts w:ascii="Times New Roman" w:hAnsi="Times New Roman" w:cs="Times New Roman"/>
        </w:rPr>
        <w:t xml:space="preserve">that review and recertification process, faculty should explain how they will achieve the goals and objectives for the relevant </w:t>
      </w:r>
      <w:r w:rsidR="00A253AE">
        <w:rPr>
          <w:rFonts w:ascii="Times New Roman" w:hAnsi="Times New Roman" w:cs="Times New Roman"/>
        </w:rPr>
        <w:t xml:space="preserve">General Education </w:t>
      </w:r>
      <w:r w:rsidR="004405C2" w:rsidRPr="00FC4BEC">
        <w:rPr>
          <w:rFonts w:ascii="Times New Roman" w:hAnsi="Times New Roman" w:cs="Times New Roman"/>
        </w:rPr>
        <w:t>area in their courses and should identify what artifacts (tests, assignments) they will use for assessing these goals and objectives.</w:t>
      </w:r>
    </w:p>
    <w:p w14:paraId="16342AB8" w14:textId="6A57925C" w:rsidR="00293DF0" w:rsidRDefault="00293DF0" w:rsidP="00656D6B">
      <w:pPr>
        <w:rPr>
          <w:rFonts w:ascii="Times New Roman" w:hAnsi="Times New Roman" w:cs="Times New Roman"/>
        </w:rPr>
      </w:pPr>
    </w:p>
    <w:p w14:paraId="3C96B222" w14:textId="63D3381C" w:rsidR="00293DF0" w:rsidRPr="00656D6B" w:rsidRDefault="00293DF0" w:rsidP="00656D6B">
      <w:pPr>
        <w:rPr>
          <w:rFonts w:ascii="Times New Roman" w:hAnsi="Times New Roman" w:cs="Times New Roman"/>
        </w:rPr>
      </w:pPr>
    </w:p>
    <w:sectPr w:rsidR="00293DF0" w:rsidRPr="00656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B90"/>
    <w:multiLevelType w:val="hybridMultilevel"/>
    <w:tmpl w:val="768A11CE"/>
    <w:lvl w:ilvl="0" w:tplc="54D60B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0320A"/>
    <w:multiLevelType w:val="hybridMultilevel"/>
    <w:tmpl w:val="013834EE"/>
    <w:lvl w:ilvl="0" w:tplc="E30008C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3C"/>
    <w:rsid w:val="000046CA"/>
    <w:rsid w:val="00050453"/>
    <w:rsid w:val="00054680"/>
    <w:rsid w:val="00061D02"/>
    <w:rsid w:val="00093A6A"/>
    <w:rsid w:val="00097EFC"/>
    <w:rsid w:val="001808C1"/>
    <w:rsid w:val="0019694E"/>
    <w:rsid w:val="002035A7"/>
    <w:rsid w:val="00293DF0"/>
    <w:rsid w:val="00294706"/>
    <w:rsid w:val="002B7A8E"/>
    <w:rsid w:val="002C6EC2"/>
    <w:rsid w:val="00301374"/>
    <w:rsid w:val="003A7627"/>
    <w:rsid w:val="003B445F"/>
    <w:rsid w:val="003D3EDE"/>
    <w:rsid w:val="004405C2"/>
    <w:rsid w:val="004610C0"/>
    <w:rsid w:val="00471A91"/>
    <w:rsid w:val="00491C51"/>
    <w:rsid w:val="004D2C7C"/>
    <w:rsid w:val="004D5217"/>
    <w:rsid w:val="00525F0A"/>
    <w:rsid w:val="00577CBB"/>
    <w:rsid w:val="005C420C"/>
    <w:rsid w:val="00605C80"/>
    <w:rsid w:val="00631F22"/>
    <w:rsid w:val="00656D6B"/>
    <w:rsid w:val="006718E6"/>
    <w:rsid w:val="00694AC8"/>
    <w:rsid w:val="006B7E30"/>
    <w:rsid w:val="007566D1"/>
    <w:rsid w:val="00785894"/>
    <w:rsid w:val="007C3D0C"/>
    <w:rsid w:val="00867C23"/>
    <w:rsid w:val="00874F0C"/>
    <w:rsid w:val="008A7DDD"/>
    <w:rsid w:val="008D2046"/>
    <w:rsid w:val="008F4EC3"/>
    <w:rsid w:val="00954D49"/>
    <w:rsid w:val="009C36BC"/>
    <w:rsid w:val="00A10214"/>
    <w:rsid w:val="00A16FC4"/>
    <w:rsid w:val="00A253AE"/>
    <w:rsid w:val="00A34882"/>
    <w:rsid w:val="00A34F44"/>
    <w:rsid w:val="00AB7DE1"/>
    <w:rsid w:val="00AE1B42"/>
    <w:rsid w:val="00AF06F5"/>
    <w:rsid w:val="00B30B3B"/>
    <w:rsid w:val="00B41135"/>
    <w:rsid w:val="00B64F95"/>
    <w:rsid w:val="00CF6EE2"/>
    <w:rsid w:val="00D00E59"/>
    <w:rsid w:val="00D36AA0"/>
    <w:rsid w:val="00DD4E72"/>
    <w:rsid w:val="00DF451E"/>
    <w:rsid w:val="00E013F7"/>
    <w:rsid w:val="00E27FB3"/>
    <w:rsid w:val="00E46030"/>
    <w:rsid w:val="00E84647"/>
    <w:rsid w:val="00E9341F"/>
    <w:rsid w:val="00EC25AB"/>
    <w:rsid w:val="00EC33BB"/>
    <w:rsid w:val="00F866AB"/>
    <w:rsid w:val="00FB553C"/>
    <w:rsid w:val="00FC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4932B"/>
  <w15:chartTrackingRefBased/>
  <w15:docId w15:val="{E53FF6A6-0CB8-1441-9F3A-D514301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F0A"/>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Arts &amp; Humanities Spring 2021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Sheet1!$A$2:$A$6</c:f>
              <c:strCache>
                <c:ptCount val="4"/>
                <c:pt idx="1">
                  <c:v>Goal 2</c:v>
                </c:pt>
                <c:pt idx="2">
                  <c:v>Goal 1 Objective B</c:v>
                </c:pt>
                <c:pt idx="3">
                  <c:v>Goal 1 Objective A</c:v>
                </c:pt>
              </c:strCache>
            </c:strRef>
          </c:cat>
          <c:val>
            <c:numRef>
              <c:f>Sheet1!$B$2:$B$6</c:f>
              <c:numCache>
                <c:formatCode>General</c:formatCode>
                <c:ptCount val="5"/>
                <c:pt idx="1">
                  <c:v>5</c:v>
                </c:pt>
                <c:pt idx="2">
                  <c:v>49</c:v>
                </c:pt>
                <c:pt idx="3">
                  <c:v>5</c:v>
                </c:pt>
              </c:numCache>
            </c:numRef>
          </c:val>
          <c:extLst>
            <c:ext xmlns:c16="http://schemas.microsoft.com/office/drawing/2014/chart" uri="{C3380CC4-5D6E-409C-BE32-E72D297353CC}">
              <c16:uniqueId val="{00000000-90B7-174D-9B34-6F650E49186D}"/>
            </c:ext>
          </c:extLst>
        </c:ser>
        <c:ser>
          <c:idx val="1"/>
          <c:order val="1"/>
          <c:tx>
            <c:strRef>
              <c:f>Sheet1!$C$1</c:f>
              <c:strCache>
                <c:ptCount val="1"/>
                <c:pt idx="0">
                  <c:v>0 No Evidence</c:v>
                </c:pt>
              </c:strCache>
            </c:strRef>
          </c:tx>
          <c:spPr>
            <a:solidFill>
              <a:schemeClr val="accent2"/>
            </a:solidFill>
            <a:ln>
              <a:noFill/>
            </a:ln>
            <a:effectLst/>
          </c:spPr>
          <c:invertIfNegative val="0"/>
          <c:cat>
            <c:strRef>
              <c:f>Sheet1!$A$2:$A$6</c:f>
              <c:strCache>
                <c:ptCount val="4"/>
                <c:pt idx="1">
                  <c:v>Goal 2</c:v>
                </c:pt>
                <c:pt idx="2">
                  <c:v>Goal 1 Objective B</c:v>
                </c:pt>
                <c:pt idx="3">
                  <c:v>Goal 1 Objective A</c:v>
                </c:pt>
              </c:strCache>
            </c:strRef>
          </c:cat>
          <c:val>
            <c:numRef>
              <c:f>Sheet1!$C$2:$C$6</c:f>
              <c:numCache>
                <c:formatCode>General</c:formatCode>
                <c:ptCount val="5"/>
                <c:pt idx="1">
                  <c:v>17</c:v>
                </c:pt>
                <c:pt idx="2">
                  <c:v>3</c:v>
                </c:pt>
                <c:pt idx="3">
                  <c:v>14</c:v>
                </c:pt>
              </c:numCache>
            </c:numRef>
          </c:val>
          <c:extLst>
            <c:ext xmlns:c16="http://schemas.microsoft.com/office/drawing/2014/chart" uri="{C3380CC4-5D6E-409C-BE32-E72D297353CC}">
              <c16:uniqueId val="{00000001-90B7-174D-9B34-6F650E49186D}"/>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Sheet1!$A$2:$A$6</c:f>
              <c:strCache>
                <c:ptCount val="4"/>
                <c:pt idx="1">
                  <c:v>Goal 2</c:v>
                </c:pt>
                <c:pt idx="2">
                  <c:v>Goal 1 Objective B</c:v>
                </c:pt>
                <c:pt idx="3">
                  <c:v>Goal 1 Objective A</c:v>
                </c:pt>
              </c:strCache>
            </c:strRef>
          </c:cat>
          <c:val>
            <c:numRef>
              <c:f>Sheet1!$D$2:$D$6</c:f>
              <c:numCache>
                <c:formatCode>General</c:formatCode>
                <c:ptCount val="5"/>
                <c:pt idx="1">
                  <c:v>38</c:v>
                </c:pt>
                <c:pt idx="2">
                  <c:v>34</c:v>
                </c:pt>
                <c:pt idx="3">
                  <c:v>31</c:v>
                </c:pt>
              </c:numCache>
            </c:numRef>
          </c:val>
          <c:extLst>
            <c:ext xmlns:c16="http://schemas.microsoft.com/office/drawing/2014/chart" uri="{C3380CC4-5D6E-409C-BE32-E72D297353CC}">
              <c16:uniqueId val="{00000002-90B7-174D-9B34-6F650E49186D}"/>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Sheet1!$A$2:$A$6</c:f>
              <c:strCache>
                <c:ptCount val="4"/>
                <c:pt idx="1">
                  <c:v>Goal 2</c:v>
                </c:pt>
                <c:pt idx="2">
                  <c:v>Goal 1 Objective B</c:v>
                </c:pt>
                <c:pt idx="3">
                  <c:v>Goal 1 Objective A</c:v>
                </c:pt>
              </c:strCache>
            </c:strRef>
          </c:cat>
          <c:val>
            <c:numRef>
              <c:f>Sheet1!$E$2:$E$6</c:f>
              <c:numCache>
                <c:formatCode>General</c:formatCode>
                <c:ptCount val="5"/>
                <c:pt idx="1">
                  <c:v>96</c:v>
                </c:pt>
                <c:pt idx="2">
                  <c:v>77</c:v>
                </c:pt>
                <c:pt idx="3">
                  <c:v>96</c:v>
                </c:pt>
              </c:numCache>
            </c:numRef>
          </c:val>
          <c:extLst>
            <c:ext xmlns:c16="http://schemas.microsoft.com/office/drawing/2014/chart" uri="{C3380CC4-5D6E-409C-BE32-E72D297353CC}">
              <c16:uniqueId val="{00000004-90B7-174D-9B34-6F650E49186D}"/>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Sheet1!$A$2:$A$6</c:f>
              <c:strCache>
                <c:ptCount val="4"/>
                <c:pt idx="1">
                  <c:v>Goal 2</c:v>
                </c:pt>
                <c:pt idx="2">
                  <c:v>Goal 1 Objective B</c:v>
                </c:pt>
                <c:pt idx="3">
                  <c:v>Goal 1 Objective A</c:v>
                </c:pt>
              </c:strCache>
            </c:strRef>
          </c:cat>
          <c:val>
            <c:numRef>
              <c:f>Sheet1!$F$2:$F$6</c:f>
              <c:numCache>
                <c:formatCode>General</c:formatCode>
                <c:ptCount val="5"/>
                <c:pt idx="1">
                  <c:v>55</c:v>
                </c:pt>
                <c:pt idx="2">
                  <c:v>36</c:v>
                </c:pt>
                <c:pt idx="3">
                  <c:v>66</c:v>
                </c:pt>
              </c:numCache>
            </c:numRef>
          </c:val>
          <c:extLst>
            <c:ext xmlns:c16="http://schemas.microsoft.com/office/drawing/2014/chart" uri="{C3380CC4-5D6E-409C-BE32-E72D297353CC}">
              <c16:uniqueId val="{00000005-90B7-174D-9B34-6F650E49186D}"/>
            </c:ext>
          </c:extLst>
        </c:ser>
        <c:dLbls>
          <c:showLegendKey val="0"/>
          <c:showVal val="0"/>
          <c:showCatName val="0"/>
          <c:showSerName val="0"/>
          <c:showPercent val="0"/>
          <c:showBubbleSize val="0"/>
        </c:dLbls>
        <c:gapWidth val="182"/>
        <c:axId val="2002258959"/>
        <c:axId val="2002219071"/>
      </c:barChart>
      <c:catAx>
        <c:axId val="2002258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2219071"/>
        <c:crosses val="autoZero"/>
        <c:auto val="1"/>
        <c:lblAlgn val="ctr"/>
        <c:lblOffset val="100"/>
        <c:noMultiLvlLbl val="0"/>
      </c:catAx>
      <c:valAx>
        <c:axId val="20022190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2258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Arts</a:t>
            </a:r>
            <a:r>
              <a:rPr lang="en-US" baseline="0"/>
              <a:t> and Humanities Summer 2019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3"/>
                <c:pt idx="0">
                  <c:v>Goal 2</c:v>
                </c:pt>
                <c:pt idx="1">
                  <c:v>Goal 1, Objective B</c:v>
                </c:pt>
                <c:pt idx="2">
                  <c:v>Goal 1, Objective A</c:v>
                </c:pt>
              </c:strCache>
            </c:strRef>
          </c:cat>
          <c:val>
            <c:numRef>
              <c:f>Sheet1!$B$2:$B$5</c:f>
              <c:numCache>
                <c:formatCode>General</c:formatCode>
                <c:ptCount val="4"/>
                <c:pt idx="0">
                  <c:v>1</c:v>
                </c:pt>
                <c:pt idx="1">
                  <c:v>0</c:v>
                </c:pt>
                <c:pt idx="2">
                  <c:v>0</c:v>
                </c:pt>
              </c:numCache>
            </c:numRef>
          </c:val>
          <c:extLst>
            <c:ext xmlns:c16="http://schemas.microsoft.com/office/drawing/2014/chart" uri="{C3380CC4-5D6E-409C-BE32-E72D297353CC}">
              <c16:uniqueId val="{00000000-4304-4F45-98DA-F0C720E98986}"/>
            </c:ext>
          </c:extLst>
        </c:ser>
        <c:ser>
          <c:idx val="1"/>
          <c:order val="1"/>
          <c:tx>
            <c:strRef>
              <c:f>Sheet1!$C$1</c:f>
              <c:strCache>
                <c:ptCount val="1"/>
                <c:pt idx="0">
                  <c:v>0 No Evidence</c:v>
                </c:pt>
              </c:strCache>
            </c:strRef>
          </c:tx>
          <c:spPr>
            <a:solidFill>
              <a:schemeClr val="accent2"/>
            </a:solidFill>
            <a:ln>
              <a:noFill/>
            </a:ln>
            <a:effectLst/>
          </c:spPr>
          <c:invertIfNegative val="0"/>
          <c:cat>
            <c:strRef>
              <c:f>Sheet1!$A$2:$A$5</c:f>
              <c:strCache>
                <c:ptCount val="3"/>
                <c:pt idx="0">
                  <c:v>Goal 2</c:v>
                </c:pt>
                <c:pt idx="1">
                  <c:v>Goal 1, Objective B</c:v>
                </c:pt>
                <c:pt idx="2">
                  <c:v>Goal 1, Objective A</c:v>
                </c:pt>
              </c:strCache>
            </c:strRef>
          </c:cat>
          <c:val>
            <c:numRef>
              <c:f>Sheet1!$C$2:$C$5</c:f>
              <c:numCache>
                <c:formatCode>General</c:formatCode>
                <c:ptCount val="4"/>
                <c:pt idx="0">
                  <c:v>3</c:v>
                </c:pt>
                <c:pt idx="1">
                  <c:v>7</c:v>
                </c:pt>
                <c:pt idx="2">
                  <c:v>4</c:v>
                </c:pt>
              </c:numCache>
            </c:numRef>
          </c:val>
          <c:extLst>
            <c:ext xmlns:c16="http://schemas.microsoft.com/office/drawing/2014/chart" uri="{C3380CC4-5D6E-409C-BE32-E72D297353CC}">
              <c16:uniqueId val="{00000001-4304-4F45-98DA-F0C720E98986}"/>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3"/>
                <c:pt idx="0">
                  <c:v>Goal 2</c:v>
                </c:pt>
                <c:pt idx="1">
                  <c:v>Goal 1, Objective B</c:v>
                </c:pt>
                <c:pt idx="2">
                  <c:v>Goal 1, Objective A</c:v>
                </c:pt>
              </c:strCache>
            </c:strRef>
          </c:cat>
          <c:val>
            <c:numRef>
              <c:f>Sheet1!$D$2:$D$5</c:f>
              <c:numCache>
                <c:formatCode>General</c:formatCode>
                <c:ptCount val="4"/>
                <c:pt idx="0">
                  <c:v>19</c:v>
                </c:pt>
                <c:pt idx="1">
                  <c:v>12</c:v>
                </c:pt>
                <c:pt idx="2">
                  <c:v>19</c:v>
                </c:pt>
              </c:numCache>
            </c:numRef>
          </c:val>
          <c:extLst>
            <c:ext xmlns:c16="http://schemas.microsoft.com/office/drawing/2014/chart" uri="{C3380CC4-5D6E-409C-BE32-E72D297353CC}">
              <c16:uniqueId val="{00000002-4304-4F45-98DA-F0C720E98986}"/>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3"/>
                <c:pt idx="0">
                  <c:v>Goal 2</c:v>
                </c:pt>
                <c:pt idx="1">
                  <c:v>Goal 1, Objective B</c:v>
                </c:pt>
                <c:pt idx="2">
                  <c:v>Goal 1, Objective A</c:v>
                </c:pt>
              </c:strCache>
            </c:strRef>
          </c:cat>
          <c:val>
            <c:numRef>
              <c:f>Sheet1!$E$2:$E$5</c:f>
              <c:numCache>
                <c:formatCode>General</c:formatCode>
                <c:ptCount val="4"/>
                <c:pt idx="0">
                  <c:v>32</c:v>
                </c:pt>
                <c:pt idx="1">
                  <c:v>27</c:v>
                </c:pt>
                <c:pt idx="2">
                  <c:v>26</c:v>
                </c:pt>
              </c:numCache>
            </c:numRef>
          </c:val>
          <c:extLst>
            <c:ext xmlns:c16="http://schemas.microsoft.com/office/drawing/2014/chart" uri="{C3380CC4-5D6E-409C-BE32-E72D297353CC}">
              <c16:uniqueId val="{00000003-4304-4F45-98DA-F0C720E98986}"/>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3"/>
                <c:pt idx="0">
                  <c:v>Goal 2</c:v>
                </c:pt>
                <c:pt idx="1">
                  <c:v>Goal 1, Objective B</c:v>
                </c:pt>
                <c:pt idx="2">
                  <c:v>Goal 1, Objective A</c:v>
                </c:pt>
              </c:strCache>
            </c:strRef>
          </c:cat>
          <c:val>
            <c:numRef>
              <c:f>Sheet1!$F$2:$F$5</c:f>
              <c:numCache>
                <c:formatCode>General</c:formatCode>
                <c:ptCount val="4"/>
                <c:pt idx="0">
                  <c:v>3</c:v>
                </c:pt>
                <c:pt idx="1">
                  <c:v>9</c:v>
                </c:pt>
                <c:pt idx="2">
                  <c:v>10</c:v>
                </c:pt>
              </c:numCache>
            </c:numRef>
          </c:val>
          <c:extLst>
            <c:ext xmlns:c16="http://schemas.microsoft.com/office/drawing/2014/chart" uri="{C3380CC4-5D6E-409C-BE32-E72D297353CC}">
              <c16:uniqueId val="{00000004-4304-4F45-98DA-F0C720E98986}"/>
            </c:ext>
          </c:extLst>
        </c:ser>
        <c:dLbls>
          <c:showLegendKey val="0"/>
          <c:showVal val="0"/>
          <c:showCatName val="0"/>
          <c:showSerName val="0"/>
          <c:showPercent val="0"/>
          <c:showBubbleSize val="0"/>
        </c:dLbls>
        <c:gapWidth val="150"/>
        <c:axId val="372549935"/>
        <c:axId val="331753663"/>
      </c:barChart>
      <c:catAx>
        <c:axId val="372549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753663"/>
        <c:crosses val="autoZero"/>
        <c:auto val="1"/>
        <c:lblAlgn val="ctr"/>
        <c:lblOffset val="100"/>
        <c:noMultiLvlLbl val="0"/>
      </c:catAx>
      <c:valAx>
        <c:axId val="3317536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549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 Sciences</a:t>
            </a:r>
            <a:r>
              <a:rPr lang="en-US" baseline="0"/>
              <a:t> Spring 2021</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046186934966464"/>
          <c:y val="0.23845238095238094"/>
          <c:w val="0.77351961213181686"/>
          <c:h val="0.57871672290963627"/>
        </c:manualLayout>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Sheet1!$A$2:$A$6</c:f>
              <c:strCache>
                <c:ptCount val="5"/>
                <c:pt idx="0">
                  <c:v>Goal 2 Objective B</c:v>
                </c:pt>
                <c:pt idx="1">
                  <c:v>Goal 2 Objective A</c:v>
                </c:pt>
                <c:pt idx="2">
                  <c:v>Goal 1 Objective C</c:v>
                </c:pt>
                <c:pt idx="3">
                  <c:v>Goal 1 Objective B</c:v>
                </c:pt>
                <c:pt idx="4">
                  <c:v>Goal 1 Objective A</c:v>
                </c:pt>
              </c:strCache>
            </c:strRef>
          </c:cat>
          <c:val>
            <c:numRef>
              <c:f>Sheet1!$B$2:$B$6</c:f>
              <c:numCache>
                <c:formatCode>General</c:formatCode>
                <c:ptCount val="5"/>
                <c:pt idx="0">
                  <c:v>116</c:v>
                </c:pt>
                <c:pt idx="1">
                  <c:v>282</c:v>
                </c:pt>
                <c:pt idx="2">
                  <c:v>305</c:v>
                </c:pt>
                <c:pt idx="3">
                  <c:v>0</c:v>
                </c:pt>
                <c:pt idx="4">
                  <c:v>212</c:v>
                </c:pt>
              </c:numCache>
            </c:numRef>
          </c:val>
          <c:extLst>
            <c:ext xmlns:c16="http://schemas.microsoft.com/office/drawing/2014/chart" uri="{C3380CC4-5D6E-409C-BE32-E72D297353CC}">
              <c16:uniqueId val="{00000000-2004-524D-8565-C918991E6733}"/>
            </c:ext>
          </c:extLst>
        </c:ser>
        <c:ser>
          <c:idx val="1"/>
          <c:order val="1"/>
          <c:tx>
            <c:strRef>
              <c:f>Sheet1!$C$1</c:f>
              <c:strCache>
                <c:ptCount val="1"/>
                <c:pt idx="0">
                  <c:v>0 No Evidence</c:v>
                </c:pt>
              </c:strCache>
            </c:strRef>
          </c:tx>
          <c:spPr>
            <a:solidFill>
              <a:schemeClr val="accent2"/>
            </a:solidFill>
            <a:ln>
              <a:noFill/>
            </a:ln>
            <a:effectLst/>
          </c:spPr>
          <c:invertIfNegative val="0"/>
          <c:cat>
            <c:strRef>
              <c:f>Sheet1!$A$2:$A$6</c:f>
              <c:strCache>
                <c:ptCount val="5"/>
                <c:pt idx="0">
                  <c:v>Goal 2 Objective B</c:v>
                </c:pt>
                <c:pt idx="1">
                  <c:v>Goal 2 Objective A</c:v>
                </c:pt>
                <c:pt idx="2">
                  <c:v>Goal 1 Objective C</c:v>
                </c:pt>
                <c:pt idx="3">
                  <c:v>Goal 1 Objective B</c:v>
                </c:pt>
                <c:pt idx="4">
                  <c:v>Goal 1 Objective A</c:v>
                </c:pt>
              </c:strCache>
            </c:strRef>
          </c:cat>
          <c:val>
            <c:numRef>
              <c:f>Sheet1!$C$2:$C$6</c:f>
              <c:numCache>
                <c:formatCode>General</c:formatCode>
                <c:ptCount val="5"/>
                <c:pt idx="0">
                  <c:v>72</c:v>
                </c:pt>
                <c:pt idx="1">
                  <c:v>58</c:v>
                </c:pt>
                <c:pt idx="2">
                  <c:v>67</c:v>
                </c:pt>
                <c:pt idx="3">
                  <c:v>0</c:v>
                </c:pt>
                <c:pt idx="4">
                  <c:v>0</c:v>
                </c:pt>
              </c:numCache>
            </c:numRef>
          </c:val>
          <c:extLst>
            <c:ext xmlns:c16="http://schemas.microsoft.com/office/drawing/2014/chart" uri="{C3380CC4-5D6E-409C-BE32-E72D297353CC}">
              <c16:uniqueId val="{00000001-2004-524D-8565-C918991E6733}"/>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Sheet1!$A$2:$A$6</c:f>
              <c:strCache>
                <c:ptCount val="5"/>
                <c:pt idx="0">
                  <c:v>Goal 2 Objective B</c:v>
                </c:pt>
                <c:pt idx="1">
                  <c:v>Goal 2 Objective A</c:v>
                </c:pt>
                <c:pt idx="2">
                  <c:v>Goal 1 Objective C</c:v>
                </c:pt>
                <c:pt idx="3">
                  <c:v>Goal 1 Objective B</c:v>
                </c:pt>
                <c:pt idx="4">
                  <c:v>Goal 1 Objective A</c:v>
                </c:pt>
              </c:strCache>
            </c:strRef>
          </c:cat>
          <c:val>
            <c:numRef>
              <c:f>Sheet1!$D$2:$D$6</c:f>
              <c:numCache>
                <c:formatCode>General</c:formatCode>
                <c:ptCount val="5"/>
                <c:pt idx="0">
                  <c:v>76</c:v>
                </c:pt>
                <c:pt idx="1">
                  <c:v>58</c:v>
                </c:pt>
                <c:pt idx="2">
                  <c:v>49</c:v>
                </c:pt>
                <c:pt idx="3">
                  <c:v>4</c:v>
                </c:pt>
                <c:pt idx="4">
                  <c:v>11</c:v>
                </c:pt>
              </c:numCache>
            </c:numRef>
          </c:val>
          <c:extLst>
            <c:ext xmlns:c16="http://schemas.microsoft.com/office/drawing/2014/chart" uri="{C3380CC4-5D6E-409C-BE32-E72D297353CC}">
              <c16:uniqueId val="{00000002-2004-524D-8565-C918991E6733}"/>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Sheet1!$A$2:$A$6</c:f>
              <c:strCache>
                <c:ptCount val="5"/>
                <c:pt idx="0">
                  <c:v>Goal 2 Objective B</c:v>
                </c:pt>
                <c:pt idx="1">
                  <c:v>Goal 2 Objective A</c:v>
                </c:pt>
                <c:pt idx="2">
                  <c:v>Goal 1 Objective C</c:v>
                </c:pt>
                <c:pt idx="3">
                  <c:v>Goal 1 Objective B</c:v>
                </c:pt>
                <c:pt idx="4">
                  <c:v>Goal 1 Objective A</c:v>
                </c:pt>
              </c:strCache>
            </c:strRef>
          </c:cat>
          <c:val>
            <c:numRef>
              <c:f>Sheet1!$E$2:$E$6</c:f>
              <c:numCache>
                <c:formatCode>General</c:formatCode>
                <c:ptCount val="5"/>
                <c:pt idx="0">
                  <c:v>107</c:v>
                </c:pt>
                <c:pt idx="1">
                  <c:v>36</c:v>
                </c:pt>
                <c:pt idx="2">
                  <c:v>13</c:v>
                </c:pt>
                <c:pt idx="3">
                  <c:v>237</c:v>
                </c:pt>
                <c:pt idx="4">
                  <c:v>132</c:v>
                </c:pt>
              </c:numCache>
            </c:numRef>
          </c:val>
          <c:extLst>
            <c:ext xmlns:c16="http://schemas.microsoft.com/office/drawing/2014/chart" uri="{C3380CC4-5D6E-409C-BE32-E72D297353CC}">
              <c16:uniqueId val="{00000004-2004-524D-8565-C918991E6733}"/>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Sheet1!$A$2:$A$6</c:f>
              <c:strCache>
                <c:ptCount val="5"/>
                <c:pt idx="0">
                  <c:v>Goal 2 Objective B</c:v>
                </c:pt>
                <c:pt idx="1">
                  <c:v>Goal 2 Objective A</c:v>
                </c:pt>
                <c:pt idx="2">
                  <c:v>Goal 1 Objective C</c:v>
                </c:pt>
                <c:pt idx="3">
                  <c:v>Goal 1 Objective B</c:v>
                </c:pt>
                <c:pt idx="4">
                  <c:v>Goal 1 Objective A</c:v>
                </c:pt>
              </c:strCache>
            </c:strRef>
          </c:cat>
          <c:val>
            <c:numRef>
              <c:f>Sheet1!$F$2:$F$6</c:f>
              <c:numCache>
                <c:formatCode>General</c:formatCode>
                <c:ptCount val="5"/>
                <c:pt idx="0">
                  <c:v>76</c:v>
                </c:pt>
                <c:pt idx="1">
                  <c:v>13</c:v>
                </c:pt>
                <c:pt idx="2">
                  <c:v>13</c:v>
                </c:pt>
                <c:pt idx="3">
                  <c:v>206</c:v>
                </c:pt>
                <c:pt idx="4">
                  <c:v>21</c:v>
                </c:pt>
              </c:numCache>
            </c:numRef>
          </c:val>
          <c:extLst>
            <c:ext xmlns:c16="http://schemas.microsoft.com/office/drawing/2014/chart" uri="{C3380CC4-5D6E-409C-BE32-E72D297353CC}">
              <c16:uniqueId val="{00000005-2004-524D-8565-C918991E6733}"/>
            </c:ext>
          </c:extLst>
        </c:ser>
        <c:dLbls>
          <c:showLegendKey val="0"/>
          <c:showVal val="0"/>
          <c:showCatName val="0"/>
          <c:showSerName val="0"/>
          <c:showPercent val="0"/>
          <c:showBubbleSize val="0"/>
        </c:dLbls>
        <c:gapWidth val="182"/>
        <c:axId val="2009336751"/>
        <c:axId val="2009338399"/>
      </c:barChart>
      <c:catAx>
        <c:axId val="20093367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338399"/>
        <c:crosses val="autoZero"/>
        <c:auto val="1"/>
        <c:lblAlgn val="ctr"/>
        <c:lblOffset val="100"/>
        <c:noMultiLvlLbl val="0"/>
      </c:catAx>
      <c:valAx>
        <c:axId val="2009338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33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Social Sciences Summer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NA</c:v>
                </c:pt>
              </c:strCache>
            </c:strRef>
          </c:tx>
          <c:spPr>
            <a:solidFill>
              <a:schemeClr val="accent1"/>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54C8-5445-B169-8E35CFCDF6E4}"/>
            </c:ext>
          </c:extLst>
        </c:ser>
        <c:ser>
          <c:idx val="1"/>
          <c:order val="1"/>
          <c:tx>
            <c:strRef>
              <c:f>Sheet1!$C$1</c:f>
              <c:strCache>
                <c:ptCount val="1"/>
                <c:pt idx="0">
                  <c:v>0 No Evidence</c:v>
                </c:pt>
              </c:strCache>
            </c:strRef>
          </c:tx>
          <c:spPr>
            <a:solidFill>
              <a:schemeClr val="accent2"/>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Sheet1!$C$2:$C$5</c:f>
              <c:numCache>
                <c:formatCode>General</c:formatCode>
                <c:ptCount val="4"/>
                <c:pt idx="0">
                  <c:v>3</c:v>
                </c:pt>
                <c:pt idx="1">
                  <c:v>1</c:v>
                </c:pt>
                <c:pt idx="2">
                  <c:v>1</c:v>
                </c:pt>
                <c:pt idx="3">
                  <c:v>1</c:v>
                </c:pt>
              </c:numCache>
            </c:numRef>
          </c:val>
          <c:extLst>
            <c:ext xmlns:c16="http://schemas.microsoft.com/office/drawing/2014/chart" uri="{C3380CC4-5D6E-409C-BE32-E72D297353CC}">
              <c16:uniqueId val="{00000001-54C8-5445-B169-8E35CFCDF6E4}"/>
            </c:ext>
          </c:extLst>
        </c:ser>
        <c:ser>
          <c:idx val="2"/>
          <c:order val="2"/>
          <c:tx>
            <c:strRef>
              <c:f>Sheet1!$D$1</c:f>
              <c:strCache>
                <c:ptCount val="1"/>
                <c:pt idx="0">
                  <c:v>1 Below Expectations</c:v>
                </c:pt>
              </c:strCache>
            </c:strRef>
          </c:tx>
          <c:spPr>
            <a:solidFill>
              <a:schemeClr val="accent3"/>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Sheet1!$D$2:$D$5</c:f>
              <c:numCache>
                <c:formatCode>General</c:formatCode>
                <c:ptCount val="4"/>
                <c:pt idx="0">
                  <c:v>24</c:v>
                </c:pt>
                <c:pt idx="1">
                  <c:v>9</c:v>
                </c:pt>
                <c:pt idx="2">
                  <c:v>5</c:v>
                </c:pt>
                <c:pt idx="3">
                  <c:v>17</c:v>
                </c:pt>
              </c:numCache>
            </c:numRef>
          </c:val>
          <c:extLst>
            <c:ext xmlns:c16="http://schemas.microsoft.com/office/drawing/2014/chart" uri="{C3380CC4-5D6E-409C-BE32-E72D297353CC}">
              <c16:uniqueId val="{00000002-54C8-5445-B169-8E35CFCDF6E4}"/>
            </c:ext>
          </c:extLst>
        </c:ser>
        <c:ser>
          <c:idx val="3"/>
          <c:order val="3"/>
          <c:tx>
            <c:strRef>
              <c:f>Sheet1!$E$1</c:f>
              <c:strCache>
                <c:ptCount val="1"/>
                <c:pt idx="0">
                  <c:v>2 Meets Expectations</c:v>
                </c:pt>
              </c:strCache>
            </c:strRef>
          </c:tx>
          <c:spPr>
            <a:solidFill>
              <a:schemeClr val="accent4"/>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Sheet1!$E$2:$E$5</c:f>
              <c:numCache>
                <c:formatCode>General</c:formatCode>
                <c:ptCount val="4"/>
                <c:pt idx="0">
                  <c:v>18</c:v>
                </c:pt>
                <c:pt idx="1">
                  <c:v>31</c:v>
                </c:pt>
                <c:pt idx="2">
                  <c:v>37</c:v>
                </c:pt>
                <c:pt idx="3">
                  <c:v>14</c:v>
                </c:pt>
              </c:numCache>
            </c:numRef>
          </c:val>
          <c:extLst>
            <c:ext xmlns:c16="http://schemas.microsoft.com/office/drawing/2014/chart" uri="{C3380CC4-5D6E-409C-BE32-E72D297353CC}">
              <c16:uniqueId val="{00000003-54C8-5445-B169-8E35CFCDF6E4}"/>
            </c:ext>
          </c:extLst>
        </c:ser>
        <c:ser>
          <c:idx val="4"/>
          <c:order val="4"/>
          <c:tx>
            <c:strRef>
              <c:f>Sheet1!$F$1</c:f>
              <c:strCache>
                <c:ptCount val="1"/>
                <c:pt idx="0">
                  <c:v>3 Exceeds Expectations</c:v>
                </c:pt>
              </c:strCache>
            </c:strRef>
          </c:tx>
          <c:spPr>
            <a:solidFill>
              <a:schemeClr val="accent5"/>
            </a:solidFill>
            <a:ln>
              <a:noFill/>
            </a:ln>
            <a:effectLst/>
          </c:spPr>
          <c:invertIfNegative val="0"/>
          <c:cat>
            <c:strRef>
              <c:f>Sheet1!$A$2:$A$5</c:f>
              <c:strCache>
                <c:ptCount val="4"/>
                <c:pt idx="0">
                  <c:v>Goal 2</c:v>
                </c:pt>
                <c:pt idx="1">
                  <c:v>Goal 1 Objective C</c:v>
                </c:pt>
                <c:pt idx="2">
                  <c:v>Goal 1 Objective B</c:v>
                </c:pt>
                <c:pt idx="3">
                  <c:v>Goal 1 Objective A</c:v>
                </c:pt>
              </c:strCache>
            </c:strRef>
          </c:cat>
          <c:val>
            <c:numRef>
              <c:f>Sheet1!$F$2:$F$5</c:f>
              <c:numCache>
                <c:formatCode>General</c:formatCode>
                <c:ptCount val="4"/>
                <c:pt idx="0">
                  <c:v>2</c:v>
                </c:pt>
                <c:pt idx="1">
                  <c:v>6</c:v>
                </c:pt>
                <c:pt idx="2">
                  <c:v>4</c:v>
                </c:pt>
                <c:pt idx="3">
                  <c:v>15</c:v>
                </c:pt>
              </c:numCache>
            </c:numRef>
          </c:val>
          <c:extLst>
            <c:ext xmlns:c16="http://schemas.microsoft.com/office/drawing/2014/chart" uri="{C3380CC4-5D6E-409C-BE32-E72D297353CC}">
              <c16:uniqueId val="{00000004-54C8-5445-B169-8E35CFCDF6E4}"/>
            </c:ext>
          </c:extLst>
        </c:ser>
        <c:dLbls>
          <c:showLegendKey val="0"/>
          <c:showVal val="0"/>
          <c:showCatName val="0"/>
          <c:showSerName val="0"/>
          <c:showPercent val="0"/>
          <c:showBubbleSize val="0"/>
        </c:dLbls>
        <c:gapWidth val="182"/>
        <c:axId val="354347455"/>
        <c:axId val="371625855"/>
      </c:barChart>
      <c:catAx>
        <c:axId val="354347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625855"/>
        <c:crosses val="autoZero"/>
        <c:auto val="1"/>
        <c:lblAlgn val="ctr"/>
        <c:lblOffset val="100"/>
        <c:noMultiLvlLbl val="0"/>
      </c:catAx>
      <c:valAx>
        <c:axId val="371625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34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10</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Bleeke</dc:creator>
  <cp:keywords/>
  <dc:description/>
  <cp:lastModifiedBy>Marian Bleeke</cp:lastModifiedBy>
  <cp:revision>12</cp:revision>
  <dcterms:created xsi:type="dcterms:W3CDTF">2022-02-07T18:52:00Z</dcterms:created>
  <dcterms:modified xsi:type="dcterms:W3CDTF">2022-02-24T18:42:00Z</dcterms:modified>
</cp:coreProperties>
</file>